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6C" w:rsidRDefault="007773A9" w:rsidP="007773A9">
      <w:pPr>
        <w:jc w:val="center"/>
      </w:pPr>
      <w:r>
        <w:rPr>
          <w:noProof/>
        </w:rPr>
        <w:drawing>
          <wp:inline distT="0" distB="0" distL="0" distR="0" wp14:anchorId="326EA09F" wp14:editId="5914BBD7">
            <wp:extent cx="2960176" cy="13247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81" cy="1325664"/>
                    </a:xfrm>
                    <a:prstGeom prst="rect">
                      <a:avLst/>
                    </a:prstGeom>
                    <a:noFill/>
                    <a:ln>
                      <a:noFill/>
                    </a:ln>
                  </pic:spPr>
                </pic:pic>
              </a:graphicData>
            </a:graphic>
          </wp:inline>
        </w:drawing>
      </w:r>
    </w:p>
    <w:p w:rsidR="007773A9" w:rsidRDefault="007773A9" w:rsidP="007773A9">
      <w:pPr>
        <w:spacing w:after="0" w:line="240" w:lineRule="auto"/>
        <w:jc w:val="center"/>
        <w:rPr>
          <w:b/>
        </w:rPr>
      </w:pPr>
      <w:r w:rsidRPr="009F2C10">
        <w:rPr>
          <w:b/>
        </w:rPr>
        <w:t>Idaho Children’s Trust Fun</w:t>
      </w:r>
      <w:r w:rsidR="00F44C01">
        <w:rPr>
          <w:b/>
        </w:rPr>
        <w:t>d</w:t>
      </w:r>
      <w:bookmarkStart w:id="0" w:name="_GoBack"/>
      <w:bookmarkEnd w:id="0"/>
      <w:r w:rsidRPr="009F2C10">
        <w:rPr>
          <w:b/>
        </w:rPr>
        <w:t xml:space="preserve"> Board Meeting</w:t>
      </w:r>
    </w:p>
    <w:p w:rsidR="007773A9" w:rsidRDefault="007773A9" w:rsidP="007773A9">
      <w:pPr>
        <w:spacing w:after="0" w:line="240" w:lineRule="auto"/>
        <w:jc w:val="center"/>
        <w:rPr>
          <w:b/>
        </w:rPr>
      </w:pPr>
      <w:r>
        <w:rPr>
          <w:b/>
        </w:rPr>
        <w:t>April 24, 2017</w:t>
      </w:r>
    </w:p>
    <w:p w:rsidR="007773A9" w:rsidRPr="009F2C10" w:rsidRDefault="00AC3C8A" w:rsidP="00AC3C8A">
      <w:pPr>
        <w:spacing w:after="0" w:line="240" w:lineRule="auto"/>
        <w:jc w:val="center"/>
        <w:rPr>
          <w:b/>
        </w:rPr>
      </w:pPr>
      <w:r>
        <w:rPr>
          <w:b/>
        </w:rPr>
        <w:t>By Phone</w:t>
      </w:r>
    </w:p>
    <w:p w:rsidR="007773A9" w:rsidRDefault="007773A9" w:rsidP="007773A9">
      <w:pPr>
        <w:jc w:val="center"/>
        <w:rPr>
          <w:b/>
        </w:rPr>
      </w:pPr>
      <w:r w:rsidRPr="009F2C10">
        <w:rPr>
          <w:b/>
        </w:rPr>
        <w:t>Meeting Minutes</w:t>
      </w:r>
    </w:p>
    <w:p w:rsidR="007773A9" w:rsidRDefault="007773A9" w:rsidP="007773A9">
      <w:pPr>
        <w:spacing w:after="0" w:line="240" w:lineRule="auto"/>
        <w:rPr>
          <w:b/>
        </w:rPr>
      </w:pPr>
      <w:r>
        <w:rPr>
          <w:b/>
        </w:rPr>
        <w:t>Call to Order</w:t>
      </w:r>
    </w:p>
    <w:p w:rsidR="007773A9" w:rsidRDefault="007773A9" w:rsidP="007773A9">
      <w:pPr>
        <w:spacing w:after="0" w:line="240" w:lineRule="auto"/>
      </w:pPr>
      <w:r>
        <w:t>Chair-person Sarah Leeds called the meeting to order at 9:08am on April 24, 2017.</w:t>
      </w:r>
    </w:p>
    <w:p w:rsidR="007773A9" w:rsidRDefault="007773A9" w:rsidP="007773A9">
      <w:pPr>
        <w:tabs>
          <w:tab w:val="left" w:pos="6420"/>
        </w:tabs>
        <w:spacing w:after="0" w:line="240" w:lineRule="auto"/>
      </w:pPr>
      <w:r>
        <w:tab/>
      </w:r>
    </w:p>
    <w:p w:rsidR="007773A9" w:rsidRPr="009F2C10" w:rsidRDefault="007773A9" w:rsidP="007773A9">
      <w:pPr>
        <w:spacing w:after="0" w:line="240" w:lineRule="auto"/>
        <w:rPr>
          <w:b/>
        </w:rPr>
      </w:pPr>
      <w:r w:rsidRPr="009F2C10">
        <w:rPr>
          <w:b/>
        </w:rPr>
        <w:t>Board Members in Attendance</w:t>
      </w:r>
      <w:r>
        <w:rPr>
          <w:b/>
        </w:rPr>
        <w:t xml:space="preserve"> by phone</w:t>
      </w:r>
    </w:p>
    <w:p w:rsidR="007773A9" w:rsidRPr="002679E4" w:rsidRDefault="007773A9" w:rsidP="007773A9">
      <w:pPr>
        <w:spacing w:after="0" w:line="240" w:lineRule="auto"/>
      </w:pPr>
      <w:r>
        <w:t>Shannon Dunstan, Janet Goodliffe, Jill Andrus, Kay Christensen, Sarah Leeds, Celia Asumendi, Jeanette Pinkham</w:t>
      </w:r>
    </w:p>
    <w:p w:rsidR="00CD4F34" w:rsidRDefault="00CD4F34" w:rsidP="007773A9">
      <w:pPr>
        <w:spacing w:after="0" w:line="240" w:lineRule="auto"/>
        <w:rPr>
          <w:b/>
        </w:rPr>
      </w:pPr>
    </w:p>
    <w:p w:rsidR="007773A9" w:rsidRPr="009F2C10" w:rsidRDefault="007773A9" w:rsidP="007773A9">
      <w:pPr>
        <w:spacing w:after="0" w:line="240" w:lineRule="auto"/>
        <w:rPr>
          <w:b/>
        </w:rPr>
      </w:pPr>
      <w:r w:rsidRPr="009F2C10">
        <w:rPr>
          <w:b/>
        </w:rPr>
        <w:t>ICTF Staff in Attendance</w:t>
      </w:r>
    </w:p>
    <w:p w:rsidR="007773A9" w:rsidRDefault="007773A9" w:rsidP="007773A9">
      <w:pPr>
        <w:spacing w:after="0" w:line="240" w:lineRule="auto"/>
      </w:pPr>
      <w:r>
        <w:t>Roger Sherman, Jane Hardison</w:t>
      </w:r>
    </w:p>
    <w:p w:rsidR="00AC3C8A" w:rsidRDefault="00AC3C8A" w:rsidP="007773A9">
      <w:pPr>
        <w:spacing w:after="0" w:line="240" w:lineRule="auto"/>
      </w:pPr>
    </w:p>
    <w:p w:rsidR="00AC3C8A" w:rsidRDefault="00AC3C8A" w:rsidP="007773A9">
      <w:pPr>
        <w:spacing w:after="0" w:line="240" w:lineRule="auto"/>
        <w:rPr>
          <w:b/>
        </w:rPr>
      </w:pPr>
      <w:r>
        <w:rPr>
          <w:b/>
        </w:rPr>
        <w:t>Approval of Meeting Minutes</w:t>
      </w:r>
    </w:p>
    <w:p w:rsidR="00AC3C8A" w:rsidRDefault="00AC3C8A" w:rsidP="007773A9">
      <w:pPr>
        <w:spacing w:after="0" w:line="240" w:lineRule="auto"/>
      </w:pPr>
      <w:r>
        <w:t>Ms. Goodliffe moved and Ms. Asumendi seconded to approve the January minutes as presented. Motion carried.</w:t>
      </w:r>
    </w:p>
    <w:p w:rsidR="004F4D57" w:rsidRDefault="004F4D57" w:rsidP="007773A9">
      <w:pPr>
        <w:spacing w:after="0" w:line="240" w:lineRule="auto"/>
      </w:pPr>
    </w:p>
    <w:p w:rsidR="004F4D57" w:rsidRDefault="004F4D57" w:rsidP="007773A9">
      <w:pPr>
        <w:spacing w:after="0" w:line="240" w:lineRule="auto"/>
        <w:rPr>
          <w:b/>
        </w:rPr>
      </w:pPr>
      <w:r>
        <w:rPr>
          <w:b/>
        </w:rPr>
        <w:t>Consent Agenda</w:t>
      </w:r>
    </w:p>
    <w:p w:rsidR="004F4D57" w:rsidRDefault="004F4D57" w:rsidP="007773A9">
      <w:pPr>
        <w:spacing w:after="0" w:line="240" w:lineRule="auto"/>
      </w:pPr>
      <w:proofErr w:type="gramStart"/>
      <w:r>
        <w:t>Financial report and Staff reports.</w:t>
      </w:r>
      <w:proofErr w:type="gramEnd"/>
    </w:p>
    <w:p w:rsidR="004F4D57" w:rsidRDefault="004F4D57" w:rsidP="007773A9">
      <w:pPr>
        <w:spacing w:after="0" w:line="240" w:lineRule="auto"/>
      </w:pPr>
      <w:r>
        <w:t>Ms. Christens</w:t>
      </w:r>
      <w:r w:rsidR="000B2558">
        <w:t xml:space="preserve">en moved and Ms. Asumendi seconded </w:t>
      </w:r>
      <w:r>
        <w:t>to approve the consent agenda. Motion carried.</w:t>
      </w:r>
    </w:p>
    <w:p w:rsidR="004F4D57" w:rsidRDefault="004F4D57" w:rsidP="007773A9">
      <w:pPr>
        <w:spacing w:after="0" w:line="240" w:lineRule="auto"/>
      </w:pPr>
    </w:p>
    <w:p w:rsidR="004F4D57" w:rsidRDefault="004F4D57" w:rsidP="007773A9">
      <w:pPr>
        <w:spacing w:after="0" w:line="240" w:lineRule="auto"/>
        <w:rPr>
          <w:b/>
        </w:rPr>
      </w:pPr>
      <w:r w:rsidRPr="004F4D57">
        <w:rPr>
          <w:b/>
        </w:rPr>
        <w:t>Idaho Voice</w:t>
      </w:r>
      <w:r w:rsidR="00592B8E">
        <w:rPr>
          <w:b/>
        </w:rPr>
        <w:t>s</w:t>
      </w:r>
      <w:r w:rsidRPr="004F4D57">
        <w:rPr>
          <w:b/>
        </w:rPr>
        <w:t xml:space="preserve"> for Children Membership</w:t>
      </w:r>
    </w:p>
    <w:p w:rsidR="004F4D57" w:rsidRDefault="00592B8E" w:rsidP="007773A9">
      <w:pPr>
        <w:spacing w:after="0" w:line="240" w:lineRule="auto"/>
      </w:pPr>
      <w:r>
        <w:t>Our continuing membership at the cost of $300/year lends financial support to IVC. They are an advocacy arm for child welfare organizations. ICTF</w:t>
      </w:r>
      <w:r w:rsidR="000B2558">
        <w:t>’s</w:t>
      </w:r>
      <w:r>
        <w:t xml:space="preserve"> name does not appear on any of their written materials. Ms. Dunstan moved and Ms Pinkham seconded to renew ICTF’s membership in IVC. The motion carried. </w:t>
      </w:r>
    </w:p>
    <w:p w:rsidR="00592B8E" w:rsidRDefault="00592B8E" w:rsidP="007773A9">
      <w:pPr>
        <w:spacing w:after="0" w:line="240" w:lineRule="auto"/>
      </w:pPr>
    </w:p>
    <w:p w:rsidR="00592B8E" w:rsidRDefault="00592B8E" w:rsidP="007773A9">
      <w:pPr>
        <w:spacing w:after="0" w:line="240" w:lineRule="auto"/>
        <w:rPr>
          <w:b/>
        </w:rPr>
      </w:pPr>
      <w:r>
        <w:rPr>
          <w:b/>
        </w:rPr>
        <w:t>Review of Strengthening Families Training Institute 2017</w:t>
      </w:r>
    </w:p>
    <w:p w:rsidR="00592B8E" w:rsidRDefault="00592B8E" w:rsidP="007773A9">
      <w:pPr>
        <w:spacing w:after="0" w:line="240" w:lineRule="auto"/>
      </w:pPr>
      <w:r>
        <w:t>Attendees appear to have a difference of opinion on whether the workshops should focus on practice or policy. It app</w:t>
      </w:r>
      <w:r w:rsidR="005B5A32">
        <w:t>ears the preference is for more</w:t>
      </w:r>
      <w:r>
        <w:t xml:space="preserve"> practice oriented workshops with availability of tools to take back to their jobs. </w:t>
      </w:r>
    </w:p>
    <w:p w:rsidR="005B5A32" w:rsidRDefault="005B5A32" w:rsidP="007773A9">
      <w:pPr>
        <w:spacing w:after="0" w:line="240" w:lineRule="auto"/>
      </w:pPr>
      <w:r>
        <w:t>There is also a split between educators and social workers among the participants.</w:t>
      </w:r>
    </w:p>
    <w:p w:rsidR="005B5A32" w:rsidRDefault="005B5A32" w:rsidP="007773A9">
      <w:pPr>
        <w:spacing w:after="0" w:line="240" w:lineRule="auto"/>
      </w:pPr>
      <w:r>
        <w:t xml:space="preserve">Some participants would like more basic information while some requested more in-depth material. </w:t>
      </w:r>
    </w:p>
    <w:p w:rsidR="00592B8E" w:rsidRDefault="00592B8E" w:rsidP="007773A9">
      <w:pPr>
        <w:spacing w:after="0" w:line="240" w:lineRule="auto"/>
      </w:pPr>
      <w:r>
        <w:t xml:space="preserve">The response to the refugee panel was overwhelmingly positive. </w:t>
      </w:r>
    </w:p>
    <w:p w:rsidR="005B5A32" w:rsidRDefault="005B5A32" w:rsidP="007773A9">
      <w:pPr>
        <w:spacing w:after="0" w:line="240" w:lineRule="auto"/>
      </w:pPr>
      <w:r>
        <w:t>Thoughts for SFTI 2018 include presentations on:</w:t>
      </w:r>
    </w:p>
    <w:p w:rsidR="005B5A32" w:rsidRDefault="005B5A32" w:rsidP="005B5A32">
      <w:pPr>
        <w:pStyle w:val="ListParagraph"/>
        <w:numPr>
          <w:ilvl w:val="1"/>
          <w:numId w:val="1"/>
        </w:numPr>
        <w:spacing w:after="0" w:line="240" w:lineRule="auto"/>
      </w:pPr>
      <w:r>
        <w:t>The role of fathers in children’s lives (perhaps as a Capnote Address)</w:t>
      </w:r>
    </w:p>
    <w:p w:rsidR="005B5A32" w:rsidRDefault="005B5A32" w:rsidP="005B5A32">
      <w:pPr>
        <w:pStyle w:val="ListParagraph"/>
        <w:numPr>
          <w:ilvl w:val="1"/>
          <w:numId w:val="1"/>
        </w:numPr>
        <w:spacing w:after="0" w:line="240" w:lineRule="auto"/>
      </w:pPr>
      <w:r>
        <w:lastRenderedPageBreak/>
        <w:t>How to use the media to help with getting the word out for Child Abuse Prevention Month</w:t>
      </w:r>
    </w:p>
    <w:p w:rsidR="005B5A32" w:rsidRDefault="005B5A32" w:rsidP="005B5A32">
      <w:pPr>
        <w:pStyle w:val="ListParagraph"/>
        <w:numPr>
          <w:ilvl w:val="1"/>
          <w:numId w:val="1"/>
        </w:numPr>
        <w:spacing w:after="0" w:line="240" w:lineRule="auto"/>
      </w:pPr>
      <w:r>
        <w:t>Explanation of Pinwheels as the emblem of Child Abuse Prevention Month and how to use them effectively.</w:t>
      </w:r>
    </w:p>
    <w:p w:rsidR="00CD4F34" w:rsidRDefault="00CD4F34" w:rsidP="005B5A32">
      <w:pPr>
        <w:spacing w:after="0" w:line="240" w:lineRule="auto"/>
      </w:pPr>
    </w:p>
    <w:p w:rsidR="005B5A32" w:rsidRDefault="005B5A32" w:rsidP="005B5A32">
      <w:pPr>
        <w:spacing w:after="0" w:line="240" w:lineRule="auto"/>
      </w:pPr>
      <w:r>
        <w:t xml:space="preserve">A financial accounting of SFTI will be available at the July board meeting. </w:t>
      </w:r>
    </w:p>
    <w:p w:rsidR="00CD4F34" w:rsidRDefault="00CD4F34" w:rsidP="005B5A32">
      <w:pPr>
        <w:spacing w:after="0" w:line="240" w:lineRule="auto"/>
      </w:pPr>
    </w:p>
    <w:p w:rsidR="005B5A32" w:rsidRDefault="005B5A32" w:rsidP="005B5A32">
      <w:pPr>
        <w:spacing w:after="0" w:line="240" w:lineRule="auto"/>
      </w:pPr>
      <w:r>
        <w:t xml:space="preserve">The financial goal of SFTI is not to raise </w:t>
      </w:r>
      <w:r w:rsidR="00CD4F34">
        <w:t>revenue</w:t>
      </w:r>
      <w:r w:rsidR="002275A5">
        <w:t>. CBCAP helps with funding, including providing seed money for the coming year’s conference.</w:t>
      </w:r>
      <w:r w:rsidR="00CD4F34">
        <w:t xml:space="preserve">  </w:t>
      </w:r>
      <w:r>
        <w:t xml:space="preserve">The intent is to get as many people as possible to attend a high quality conference. </w:t>
      </w:r>
      <w:r w:rsidR="002275A5">
        <w:t xml:space="preserve">This means keeping the price low enough that organizations are willing to send multiple people to allow for sharing of knowledge within and between organizations and building upon lessons learned at the conference. </w:t>
      </w:r>
    </w:p>
    <w:p w:rsidR="002275A5" w:rsidRDefault="002275A5" w:rsidP="005B5A32">
      <w:pPr>
        <w:spacing w:after="0" w:line="240" w:lineRule="auto"/>
      </w:pPr>
    </w:p>
    <w:p w:rsidR="002275A5" w:rsidRDefault="002275A5" w:rsidP="005B5A32">
      <w:pPr>
        <w:spacing w:after="0" w:line="240" w:lineRule="auto"/>
        <w:rPr>
          <w:b/>
        </w:rPr>
      </w:pPr>
      <w:r w:rsidRPr="002275A5">
        <w:rPr>
          <w:b/>
        </w:rPr>
        <w:t>Pinwheels for Prevention Update</w:t>
      </w:r>
    </w:p>
    <w:p w:rsidR="002275A5" w:rsidRDefault="002275A5" w:rsidP="005B5A32">
      <w:pPr>
        <w:spacing w:after="0" w:line="240" w:lineRule="auto"/>
      </w:pPr>
      <w:r>
        <w:t xml:space="preserve">There have been many events across the state in support of </w:t>
      </w:r>
      <w:r w:rsidR="00CD4F34">
        <w:t>Child Abuse Prevention month</w:t>
      </w:r>
      <w:r>
        <w:t>. A Strengthening Families approach has been used as opposed to a focus on negative messages. Mr. Sherman has attended conferences and events all over Idaho. He reports that there is an ongoing dialogue between intervention and prevention strategies.</w:t>
      </w:r>
    </w:p>
    <w:p w:rsidR="002275A5" w:rsidRDefault="002275A5" w:rsidP="005B5A32">
      <w:pPr>
        <w:spacing w:after="0" w:line="240" w:lineRule="auto"/>
      </w:pPr>
      <w:r>
        <w:t xml:space="preserve">Ms. Christensen raised the question about the efficacy of the use of pinwheels as a means to raise awareness. Is there enough </w:t>
      </w:r>
      <w:r w:rsidR="00954D78">
        <w:t xml:space="preserve">understanding among the population about the meaning of pinwheels as emblems of safe childhoods? Mr. Sherman replied that this is good feedback to send to PCAA as part of requesting more information about the long term marketing plan. </w:t>
      </w:r>
    </w:p>
    <w:p w:rsidR="00954D78" w:rsidRDefault="00954D78" w:rsidP="005B5A32">
      <w:pPr>
        <w:spacing w:after="0" w:line="240" w:lineRule="auto"/>
      </w:pPr>
    </w:p>
    <w:p w:rsidR="00954D78" w:rsidRDefault="00954D78" w:rsidP="005B5A32">
      <w:pPr>
        <w:spacing w:after="0" w:line="240" w:lineRule="auto"/>
        <w:rPr>
          <w:b/>
        </w:rPr>
      </w:pPr>
      <w:r>
        <w:rPr>
          <w:b/>
        </w:rPr>
        <w:t>Magic Valley</w:t>
      </w:r>
    </w:p>
    <w:p w:rsidR="00954D78" w:rsidRDefault="00954D78" w:rsidP="005B5A32">
      <w:pPr>
        <w:spacing w:after="0" w:line="240" w:lineRule="auto"/>
      </w:pPr>
      <w:r>
        <w:t xml:space="preserve">Mollie Mason is the new </w:t>
      </w:r>
      <w:r w:rsidR="000B2558">
        <w:t xml:space="preserve">Stewards of Children </w:t>
      </w:r>
      <w:r>
        <w:t>VISTA working with a coalition of four groups in the Magic Valley. She is working out of the Head Start office. Ms. Mason comes with strong affiliations with Filer as a former City Council member, and the YMCA as a long time member. Mr. Sherman is standing in as her supervisor until a local person can be identified from one of the coalition groups.</w:t>
      </w:r>
    </w:p>
    <w:p w:rsidR="00954D78" w:rsidRDefault="00954D78" w:rsidP="005B5A32">
      <w:pPr>
        <w:spacing w:after="0" w:line="240" w:lineRule="auto"/>
      </w:pPr>
    </w:p>
    <w:p w:rsidR="00954D78" w:rsidRDefault="00954D78" w:rsidP="005B5A32">
      <w:pPr>
        <w:spacing w:after="0" w:line="240" w:lineRule="auto"/>
        <w:rPr>
          <w:b/>
        </w:rPr>
      </w:pPr>
      <w:r>
        <w:rPr>
          <w:b/>
        </w:rPr>
        <w:t>ACEs Training Proposal</w:t>
      </w:r>
    </w:p>
    <w:p w:rsidR="00954D78" w:rsidRDefault="00954D78" w:rsidP="005B5A32">
      <w:pPr>
        <w:spacing w:after="0" w:line="240" w:lineRule="auto"/>
      </w:pPr>
      <w:r>
        <w:t xml:space="preserve">There is an increasing awareness of and interest in learning more about Adverse Childhood Experiences (ACEs) and how to use the Protective Factors in </w:t>
      </w:r>
      <w:r w:rsidR="00053CD3">
        <w:t>ameliorating the effects of ACEs. OPTUM and Blue Cross are interested in programs that can address these issues. ICTF would like to create a structure like the VISTA program used for its Stewards of Children work statewide to deliver trainings about providing trauma informed care with the Protective Factors in response to people affected by ACEs.</w:t>
      </w:r>
    </w:p>
    <w:p w:rsidR="00053CD3" w:rsidRDefault="00053CD3" w:rsidP="005B5A32">
      <w:pPr>
        <w:spacing w:after="0" w:line="240" w:lineRule="auto"/>
      </w:pPr>
      <w:r>
        <w:t>Ms. Goodliffe moved and Ms Andrus seconded that the ICTF pursue funding from Blue Cross to create and administer ACEs trainings to the public.</w:t>
      </w:r>
    </w:p>
    <w:p w:rsidR="00053CD3" w:rsidRDefault="00053CD3" w:rsidP="005B5A32">
      <w:pPr>
        <w:spacing w:after="0" w:line="240" w:lineRule="auto"/>
      </w:pPr>
    </w:p>
    <w:p w:rsidR="00053CD3" w:rsidRDefault="00053CD3" w:rsidP="005B5A32">
      <w:pPr>
        <w:spacing w:after="0" w:line="240" w:lineRule="auto"/>
        <w:rPr>
          <w:b/>
        </w:rPr>
      </w:pPr>
      <w:r>
        <w:rPr>
          <w:b/>
        </w:rPr>
        <w:t>Exchange Club of Idaho Falls</w:t>
      </w:r>
    </w:p>
    <w:p w:rsidR="00053CD3" w:rsidRDefault="00053CD3" w:rsidP="005B5A32">
      <w:pPr>
        <w:spacing w:after="0" w:line="240" w:lineRule="auto"/>
      </w:pPr>
      <w:r>
        <w:t xml:space="preserve">The Exchange Club of Idaho Falls directs significant attention to the prevention of child abuse. </w:t>
      </w:r>
      <w:r w:rsidR="00A97B60">
        <w:t xml:space="preserve">The question was raised about whether a partnership can be created between ICTF and the Exchange Club of Idaho Falls. It was mentioned that there could be potential benefits to such a relationship in light of the ICTF’s expertise in child abuse prevention and the Exchange Club’s interest and financial capacity. The board agreed that Mr. Sherman could continue discussion with the Exchange Club to understand the extent of their intentions with regard to such a partnership. </w:t>
      </w:r>
    </w:p>
    <w:p w:rsidR="00A97B60" w:rsidRDefault="00A97B60" w:rsidP="005B5A32">
      <w:pPr>
        <w:spacing w:after="0" w:line="240" w:lineRule="auto"/>
      </w:pPr>
    </w:p>
    <w:p w:rsidR="00CD4F34" w:rsidRDefault="00CD4F34" w:rsidP="005B5A32">
      <w:pPr>
        <w:spacing w:after="0" w:line="240" w:lineRule="auto"/>
        <w:rPr>
          <w:b/>
        </w:rPr>
      </w:pPr>
    </w:p>
    <w:p w:rsidR="00CD4F34" w:rsidRDefault="00CD4F34" w:rsidP="005B5A32">
      <w:pPr>
        <w:spacing w:after="0" w:line="240" w:lineRule="auto"/>
        <w:rPr>
          <w:b/>
        </w:rPr>
      </w:pPr>
    </w:p>
    <w:p w:rsidR="00A97B60" w:rsidRDefault="00374A18" w:rsidP="005B5A32">
      <w:pPr>
        <w:spacing w:after="0" w:line="240" w:lineRule="auto"/>
        <w:rPr>
          <w:b/>
        </w:rPr>
      </w:pPr>
      <w:proofErr w:type="gramStart"/>
      <w:r>
        <w:rPr>
          <w:b/>
        </w:rPr>
        <w:lastRenderedPageBreak/>
        <w:t>Next  G</w:t>
      </w:r>
      <w:r w:rsidR="00A97B60">
        <w:rPr>
          <w:b/>
        </w:rPr>
        <w:t>rant</w:t>
      </w:r>
      <w:proofErr w:type="gramEnd"/>
      <w:r w:rsidR="00A97B60">
        <w:rPr>
          <w:b/>
        </w:rPr>
        <w:t xml:space="preserve"> Cycle</w:t>
      </w:r>
    </w:p>
    <w:p w:rsidR="00A97B60" w:rsidRDefault="00A97B60" w:rsidP="005B5A32">
      <w:pPr>
        <w:spacing w:after="0" w:line="240" w:lineRule="auto"/>
      </w:pPr>
      <w:r>
        <w:t xml:space="preserve">It was affirmed that an announcement will be made in July regarding the Grant Cycle coming up in September. </w:t>
      </w:r>
    </w:p>
    <w:p w:rsidR="00A97B60" w:rsidRDefault="00A97B60" w:rsidP="005B5A32">
      <w:pPr>
        <w:spacing w:after="0" w:line="240" w:lineRule="auto"/>
      </w:pPr>
    </w:p>
    <w:p w:rsidR="00A97B60" w:rsidRDefault="00A97B60" w:rsidP="005B5A32">
      <w:pPr>
        <w:spacing w:after="0" w:line="240" w:lineRule="auto"/>
        <w:rPr>
          <w:b/>
        </w:rPr>
      </w:pPr>
      <w:r w:rsidRPr="00A97B60">
        <w:rPr>
          <w:b/>
        </w:rPr>
        <w:t>Next meeting</w:t>
      </w:r>
    </w:p>
    <w:p w:rsidR="00A97B60" w:rsidRDefault="00A97B60" w:rsidP="005B5A32">
      <w:pPr>
        <w:spacing w:after="0" w:line="240" w:lineRule="auto"/>
      </w:pPr>
      <w:r>
        <w:t>July 17 and 18, 2017 in Boise</w:t>
      </w:r>
    </w:p>
    <w:p w:rsidR="00A97B60" w:rsidRDefault="00A97B60" w:rsidP="005B5A32">
      <w:pPr>
        <w:spacing w:after="0" w:line="240" w:lineRule="auto"/>
      </w:pPr>
    </w:p>
    <w:p w:rsidR="00A97B60" w:rsidRPr="00A97B60" w:rsidRDefault="00A97B60" w:rsidP="005B5A32">
      <w:pPr>
        <w:spacing w:after="0" w:line="240" w:lineRule="auto"/>
        <w:rPr>
          <w:b/>
        </w:rPr>
      </w:pPr>
      <w:r w:rsidRPr="00A97B60">
        <w:rPr>
          <w:b/>
        </w:rPr>
        <w:t>Adjournment</w:t>
      </w:r>
    </w:p>
    <w:p w:rsidR="00A97B60" w:rsidRDefault="00A97B60" w:rsidP="005B5A32">
      <w:pPr>
        <w:spacing w:after="0" w:line="240" w:lineRule="auto"/>
      </w:pPr>
      <w:r>
        <w:t xml:space="preserve">Ms Christensen moved and Ms. Dunstan seconded that the meeting be adjourned. Motion carried. </w:t>
      </w:r>
    </w:p>
    <w:p w:rsidR="000B2558" w:rsidRPr="00A97B60" w:rsidRDefault="000B2558" w:rsidP="005B5A32">
      <w:pPr>
        <w:spacing w:after="0" w:line="240" w:lineRule="auto"/>
      </w:pPr>
      <w:r>
        <w:t>Me</w:t>
      </w:r>
      <w:r w:rsidR="001D09C5">
        <w:t>eting adjourned at 11a.m.</w:t>
      </w:r>
    </w:p>
    <w:p w:rsidR="00954D78" w:rsidRPr="00954D78" w:rsidRDefault="00954D78" w:rsidP="005B5A32">
      <w:pPr>
        <w:spacing w:after="0" w:line="240" w:lineRule="auto"/>
      </w:pPr>
    </w:p>
    <w:p w:rsidR="00954D78" w:rsidRDefault="00954D78" w:rsidP="005B5A32">
      <w:pPr>
        <w:spacing w:after="0" w:line="240" w:lineRule="auto"/>
      </w:pPr>
    </w:p>
    <w:p w:rsidR="00954D78" w:rsidRPr="00954D78" w:rsidRDefault="00954D78" w:rsidP="005B5A32">
      <w:pPr>
        <w:spacing w:after="0" w:line="240" w:lineRule="auto"/>
      </w:pPr>
    </w:p>
    <w:p w:rsidR="004F4D57" w:rsidRPr="004F4D57" w:rsidRDefault="004F4D57" w:rsidP="007773A9">
      <w:pPr>
        <w:spacing w:after="0" w:line="240" w:lineRule="auto"/>
      </w:pPr>
    </w:p>
    <w:p w:rsidR="007773A9" w:rsidRDefault="007773A9" w:rsidP="007773A9"/>
    <w:sectPr w:rsidR="00777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18" w:rsidRDefault="00374A18" w:rsidP="00374A18">
      <w:pPr>
        <w:spacing w:after="0" w:line="240" w:lineRule="auto"/>
      </w:pPr>
      <w:r>
        <w:separator/>
      </w:r>
    </w:p>
  </w:endnote>
  <w:endnote w:type="continuationSeparator" w:id="0">
    <w:p w:rsidR="00374A18" w:rsidRDefault="00374A18" w:rsidP="0037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18" w:rsidRDefault="00374A18" w:rsidP="00374A18">
      <w:pPr>
        <w:spacing w:after="0" w:line="240" w:lineRule="auto"/>
      </w:pPr>
      <w:r>
        <w:separator/>
      </w:r>
    </w:p>
  </w:footnote>
  <w:footnote w:type="continuationSeparator" w:id="0">
    <w:p w:rsidR="00374A18" w:rsidRDefault="00374A18" w:rsidP="00374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5B56"/>
    <w:multiLevelType w:val="hybridMultilevel"/>
    <w:tmpl w:val="835C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9"/>
    <w:rsid w:val="00053CD3"/>
    <w:rsid w:val="000B2558"/>
    <w:rsid w:val="001D09C5"/>
    <w:rsid w:val="002275A5"/>
    <w:rsid w:val="00374A18"/>
    <w:rsid w:val="004F4D57"/>
    <w:rsid w:val="00592B8E"/>
    <w:rsid w:val="005B5A32"/>
    <w:rsid w:val="007773A9"/>
    <w:rsid w:val="00813EA4"/>
    <w:rsid w:val="00850E6C"/>
    <w:rsid w:val="00954D78"/>
    <w:rsid w:val="00A97B60"/>
    <w:rsid w:val="00AC3C8A"/>
    <w:rsid w:val="00CD4F34"/>
    <w:rsid w:val="00F4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A9"/>
    <w:rPr>
      <w:rFonts w:ascii="Tahoma" w:hAnsi="Tahoma" w:cs="Tahoma"/>
      <w:sz w:val="16"/>
      <w:szCs w:val="16"/>
    </w:rPr>
  </w:style>
  <w:style w:type="paragraph" w:styleId="ListParagraph">
    <w:name w:val="List Paragraph"/>
    <w:basedOn w:val="Normal"/>
    <w:uiPriority w:val="34"/>
    <w:qFormat/>
    <w:rsid w:val="005B5A32"/>
    <w:pPr>
      <w:ind w:left="720"/>
      <w:contextualSpacing/>
    </w:pPr>
  </w:style>
  <w:style w:type="character" w:styleId="Hyperlink">
    <w:name w:val="Hyperlink"/>
    <w:basedOn w:val="DefaultParagraphFont"/>
    <w:uiPriority w:val="99"/>
    <w:semiHidden/>
    <w:unhideWhenUsed/>
    <w:rsid w:val="00374A18"/>
    <w:rPr>
      <w:color w:val="0000FF" w:themeColor="hyperlink"/>
      <w:u w:val="single"/>
    </w:rPr>
  </w:style>
  <w:style w:type="paragraph" w:styleId="PlainText">
    <w:name w:val="Plain Text"/>
    <w:basedOn w:val="Normal"/>
    <w:link w:val="PlainTextChar"/>
    <w:uiPriority w:val="99"/>
    <w:semiHidden/>
    <w:unhideWhenUsed/>
    <w:rsid w:val="00374A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4A18"/>
    <w:rPr>
      <w:rFonts w:ascii="Calibri" w:hAnsi="Calibri"/>
      <w:szCs w:val="21"/>
    </w:rPr>
  </w:style>
  <w:style w:type="paragraph" w:styleId="Header">
    <w:name w:val="header"/>
    <w:basedOn w:val="Normal"/>
    <w:link w:val="HeaderChar"/>
    <w:uiPriority w:val="99"/>
    <w:unhideWhenUsed/>
    <w:rsid w:val="00374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18"/>
  </w:style>
  <w:style w:type="paragraph" w:styleId="Footer">
    <w:name w:val="footer"/>
    <w:basedOn w:val="Normal"/>
    <w:link w:val="FooterChar"/>
    <w:uiPriority w:val="99"/>
    <w:unhideWhenUsed/>
    <w:rsid w:val="00374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A9"/>
    <w:rPr>
      <w:rFonts w:ascii="Tahoma" w:hAnsi="Tahoma" w:cs="Tahoma"/>
      <w:sz w:val="16"/>
      <w:szCs w:val="16"/>
    </w:rPr>
  </w:style>
  <w:style w:type="paragraph" w:styleId="ListParagraph">
    <w:name w:val="List Paragraph"/>
    <w:basedOn w:val="Normal"/>
    <w:uiPriority w:val="34"/>
    <w:qFormat/>
    <w:rsid w:val="005B5A32"/>
    <w:pPr>
      <w:ind w:left="720"/>
      <w:contextualSpacing/>
    </w:pPr>
  </w:style>
  <w:style w:type="character" w:styleId="Hyperlink">
    <w:name w:val="Hyperlink"/>
    <w:basedOn w:val="DefaultParagraphFont"/>
    <w:uiPriority w:val="99"/>
    <w:semiHidden/>
    <w:unhideWhenUsed/>
    <w:rsid w:val="00374A18"/>
    <w:rPr>
      <w:color w:val="0000FF" w:themeColor="hyperlink"/>
      <w:u w:val="single"/>
    </w:rPr>
  </w:style>
  <w:style w:type="paragraph" w:styleId="PlainText">
    <w:name w:val="Plain Text"/>
    <w:basedOn w:val="Normal"/>
    <w:link w:val="PlainTextChar"/>
    <w:uiPriority w:val="99"/>
    <w:semiHidden/>
    <w:unhideWhenUsed/>
    <w:rsid w:val="00374A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4A18"/>
    <w:rPr>
      <w:rFonts w:ascii="Calibri" w:hAnsi="Calibri"/>
      <w:szCs w:val="21"/>
    </w:rPr>
  </w:style>
  <w:style w:type="paragraph" w:styleId="Header">
    <w:name w:val="header"/>
    <w:basedOn w:val="Normal"/>
    <w:link w:val="HeaderChar"/>
    <w:uiPriority w:val="99"/>
    <w:unhideWhenUsed/>
    <w:rsid w:val="00374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18"/>
  </w:style>
  <w:style w:type="paragraph" w:styleId="Footer">
    <w:name w:val="footer"/>
    <w:basedOn w:val="Normal"/>
    <w:link w:val="FooterChar"/>
    <w:uiPriority w:val="99"/>
    <w:unhideWhenUsed/>
    <w:rsid w:val="00374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7105">
      <w:bodyDiv w:val="1"/>
      <w:marLeft w:val="0"/>
      <w:marRight w:val="0"/>
      <w:marTop w:val="0"/>
      <w:marBottom w:val="0"/>
      <w:divBdr>
        <w:top w:val="none" w:sz="0" w:space="0" w:color="auto"/>
        <w:left w:val="none" w:sz="0" w:space="0" w:color="auto"/>
        <w:bottom w:val="none" w:sz="0" w:space="0" w:color="auto"/>
        <w:right w:val="none" w:sz="0" w:space="0" w:color="auto"/>
      </w:divBdr>
    </w:div>
    <w:div w:id="16246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Hardison</dc:creator>
  <cp:lastModifiedBy>Roger Sherman</cp:lastModifiedBy>
  <cp:revision>7</cp:revision>
  <cp:lastPrinted>2017-05-26T16:31:00Z</cp:lastPrinted>
  <dcterms:created xsi:type="dcterms:W3CDTF">2017-04-24T17:38:00Z</dcterms:created>
  <dcterms:modified xsi:type="dcterms:W3CDTF">2017-06-22T18:05:00Z</dcterms:modified>
</cp:coreProperties>
</file>