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E4" w:rsidRDefault="002679E4" w:rsidP="002679E4">
      <w:pPr>
        <w:jc w:val="center"/>
      </w:pPr>
      <w:r>
        <w:rPr>
          <w:noProof/>
        </w:rPr>
        <w:drawing>
          <wp:inline distT="0" distB="0" distL="0" distR="0" wp14:anchorId="15E75D05" wp14:editId="67E84189">
            <wp:extent cx="2960176" cy="13247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81" cy="1325664"/>
                    </a:xfrm>
                    <a:prstGeom prst="rect">
                      <a:avLst/>
                    </a:prstGeom>
                    <a:noFill/>
                    <a:ln>
                      <a:noFill/>
                    </a:ln>
                  </pic:spPr>
                </pic:pic>
              </a:graphicData>
            </a:graphic>
          </wp:inline>
        </w:drawing>
      </w:r>
    </w:p>
    <w:p w:rsidR="002679E4" w:rsidRDefault="002679E4" w:rsidP="002679E4">
      <w:pPr>
        <w:spacing w:after="0" w:line="240" w:lineRule="auto"/>
        <w:jc w:val="center"/>
        <w:rPr>
          <w:b/>
        </w:rPr>
      </w:pPr>
      <w:r w:rsidRPr="009F2C10">
        <w:rPr>
          <w:b/>
        </w:rPr>
        <w:t>Idaho Children’s Trust Fun Board Meeting</w:t>
      </w:r>
    </w:p>
    <w:p w:rsidR="002679E4" w:rsidRDefault="002679E4" w:rsidP="002679E4">
      <w:pPr>
        <w:spacing w:after="0" w:line="240" w:lineRule="auto"/>
        <w:jc w:val="center"/>
        <w:rPr>
          <w:b/>
        </w:rPr>
      </w:pPr>
      <w:r>
        <w:rPr>
          <w:b/>
        </w:rPr>
        <w:t>January 25, 2017</w:t>
      </w:r>
    </w:p>
    <w:p w:rsidR="002679E4" w:rsidRDefault="002679E4" w:rsidP="002679E4">
      <w:pPr>
        <w:spacing w:after="0" w:line="240" w:lineRule="auto"/>
        <w:jc w:val="center"/>
        <w:rPr>
          <w:b/>
        </w:rPr>
      </w:pPr>
      <w:r>
        <w:rPr>
          <w:b/>
        </w:rPr>
        <w:t>State Department of Education, Len B. Jordan Building</w:t>
      </w:r>
    </w:p>
    <w:p w:rsidR="002679E4" w:rsidRPr="009F2C10" w:rsidRDefault="002679E4" w:rsidP="002679E4">
      <w:pPr>
        <w:spacing w:after="0" w:line="240" w:lineRule="auto"/>
        <w:jc w:val="center"/>
        <w:rPr>
          <w:b/>
        </w:rPr>
      </w:pPr>
      <w:r>
        <w:rPr>
          <w:b/>
        </w:rPr>
        <w:t>650 W. State St., 2</w:t>
      </w:r>
      <w:r w:rsidRPr="002679E4">
        <w:rPr>
          <w:b/>
          <w:vertAlign w:val="superscript"/>
        </w:rPr>
        <w:t>nd</w:t>
      </w:r>
      <w:r>
        <w:rPr>
          <w:b/>
        </w:rPr>
        <w:t xml:space="preserve"> Floor</w:t>
      </w:r>
    </w:p>
    <w:p w:rsidR="002679E4" w:rsidRDefault="002679E4" w:rsidP="002679E4">
      <w:pPr>
        <w:spacing w:after="0" w:line="240" w:lineRule="auto"/>
        <w:jc w:val="center"/>
      </w:pPr>
      <w:r w:rsidRPr="009F2C10">
        <w:rPr>
          <w:b/>
        </w:rPr>
        <w:t>Meeting Minutes</w:t>
      </w:r>
    </w:p>
    <w:p w:rsidR="002679E4" w:rsidRDefault="002679E4" w:rsidP="002679E4">
      <w:pPr>
        <w:spacing w:after="0" w:line="240" w:lineRule="auto"/>
        <w:jc w:val="center"/>
      </w:pPr>
    </w:p>
    <w:p w:rsidR="002679E4" w:rsidRDefault="002679E4" w:rsidP="002679E4">
      <w:pPr>
        <w:spacing w:after="0" w:line="240" w:lineRule="auto"/>
        <w:jc w:val="center"/>
      </w:pPr>
    </w:p>
    <w:p w:rsidR="002679E4" w:rsidRDefault="002679E4" w:rsidP="002679E4">
      <w:pPr>
        <w:spacing w:after="0" w:line="240" w:lineRule="auto"/>
        <w:rPr>
          <w:b/>
        </w:rPr>
      </w:pPr>
      <w:r>
        <w:rPr>
          <w:b/>
        </w:rPr>
        <w:t>Call to Order</w:t>
      </w:r>
    </w:p>
    <w:p w:rsidR="002679E4" w:rsidRDefault="002679E4" w:rsidP="002679E4">
      <w:pPr>
        <w:spacing w:after="0" w:line="240" w:lineRule="auto"/>
      </w:pPr>
      <w:r>
        <w:t xml:space="preserve">Chair-person </w:t>
      </w:r>
      <w:r>
        <w:t>Sarah Leeds</w:t>
      </w:r>
      <w:r>
        <w:t xml:space="preserve"> called the meeting to order at 9am on </w:t>
      </w:r>
      <w:r>
        <w:t>January 27, 2017</w:t>
      </w:r>
      <w:r>
        <w:t>.</w:t>
      </w:r>
    </w:p>
    <w:p w:rsidR="002679E4" w:rsidRDefault="002679E4" w:rsidP="002679E4">
      <w:pPr>
        <w:spacing w:after="0" w:line="240" w:lineRule="auto"/>
      </w:pPr>
    </w:p>
    <w:p w:rsidR="002679E4" w:rsidRPr="009F2C10" w:rsidRDefault="002679E4" w:rsidP="002679E4">
      <w:pPr>
        <w:spacing w:after="0" w:line="240" w:lineRule="auto"/>
        <w:rPr>
          <w:b/>
        </w:rPr>
      </w:pPr>
      <w:r w:rsidRPr="009F2C10">
        <w:rPr>
          <w:b/>
        </w:rPr>
        <w:t>Board Members in Attendance</w:t>
      </w:r>
    </w:p>
    <w:p w:rsidR="002679E4" w:rsidRDefault="002679E4" w:rsidP="002679E4">
      <w:pPr>
        <w:spacing w:after="0" w:line="240" w:lineRule="auto"/>
      </w:pPr>
      <w:r>
        <w:t>Shannon Dunstan, Janet Goodliffe, Jill Andrus, Kay Christensen, Sarah Leeds</w:t>
      </w:r>
      <w:r>
        <w:t>, Amanda Pena</w:t>
      </w:r>
    </w:p>
    <w:p w:rsidR="002679E4" w:rsidRPr="002679E4" w:rsidRDefault="00735D10" w:rsidP="002679E4">
      <w:pPr>
        <w:spacing w:after="0" w:line="240" w:lineRule="auto"/>
      </w:pPr>
      <w:r>
        <w:rPr>
          <w:b/>
        </w:rPr>
        <w:t>Board</w:t>
      </w:r>
      <w:r w:rsidR="002679E4">
        <w:rPr>
          <w:b/>
        </w:rPr>
        <w:t xml:space="preserve"> Members Attendance by phone: </w:t>
      </w:r>
      <w:r w:rsidR="002679E4">
        <w:t>Brenda Stanley,</w:t>
      </w:r>
      <w:r w:rsidR="002679E4">
        <w:t xml:space="preserve"> </w:t>
      </w:r>
      <w:r w:rsidR="002679E4">
        <w:t>Celia Asumendi</w:t>
      </w:r>
      <w:r w:rsidR="002679E4">
        <w:t xml:space="preserve">, </w:t>
      </w:r>
      <w:r w:rsidR="002679E4">
        <w:t>Jeanette Pinkham</w:t>
      </w:r>
    </w:p>
    <w:p w:rsidR="002679E4" w:rsidRPr="009F2C10" w:rsidRDefault="002679E4" w:rsidP="002679E4">
      <w:pPr>
        <w:spacing w:after="0" w:line="240" w:lineRule="auto"/>
        <w:rPr>
          <w:b/>
        </w:rPr>
      </w:pPr>
      <w:r w:rsidRPr="009F2C10">
        <w:rPr>
          <w:b/>
        </w:rPr>
        <w:t>ICTF Staff in Attendance</w:t>
      </w:r>
    </w:p>
    <w:p w:rsidR="002679E4" w:rsidRDefault="002679E4" w:rsidP="002679E4">
      <w:pPr>
        <w:spacing w:after="0" w:line="240" w:lineRule="auto"/>
      </w:pPr>
      <w:r>
        <w:t>Roger Sherman, Taryn Yates, Jane Hardison</w:t>
      </w:r>
    </w:p>
    <w:p w:rsidR="002679E4" w:rsidRDefault="002679E4" w:rsidP="002679E4">
      <w:pPr>
        <w:spacing w:after="0" w:line="240" w:lineRule="auto"/>
      </w:pPr>
    </w:p>
    <w:p w:rsidR="002679E4" w:rsidRPr="009F2C10" w:rsidRDefault="002679E4" w:rsidP="002679E4">
      <w:pPr>
        <w:spacing w:after="0" w:line="240" w:lineRule="auto"/>
        <w:rPr>
          <w:b/>
        </w:rPr>
      </w:pPr>
      <w:r w:rsidRPr="009F2C10">
        <w:rPr>
          <w:b/>
        </w:rPr>
        <w:t>Board Education Session</w:t>
      </w:r>
    </w:p>
    <w:p w:rsidR="002679E4" w:rsidRDefault="002679E4" w:rsidP="002679E4">
      <w:pPr>
        <w:spacing w:after="0" w:line="240" w:lineRule="auto"/>
      </w:pPr>
      <w:r>
        <w:t xml:space="preserve">Karan Tucker, Executive Director of Jannus, Inc., a local multifaceted health and human services agency, presented her organization’s experiences with board self-evaluation. </w:t>
      </w:r>
      <w:r w:rsidR="00694E9F">
        <w:t xml:space="preserve">Several </w:t>
      </w:r>
      <w:r>
        <w:t>example</w:t>
      </w:r>
      <w:r w:rsidR="00694E9F">
        <w:t>s</w:t>
      </w:r>
      <w:r>
        <w:t xml:space="preserve"> of tools for non-profit organizations to use </w:t>
      </w:r>
      <w:r w:rsidR="00694E9F">
        <w:t xml:space="preserve">in surveying board performance and satisfaction were shared. </w:t>
      </w:r>
    </w:p>
    <w:p w:rsidR="00694E9F" w:rsidRDefault="00694E9F" w:rsidP="002679E4">
      <w:pPr>
        <w:spacing w:after="0" w:line="240" w:lineRule="auto"/>
      </w:pPr>
      <w:r>
        <w:t>The board agreed that self-evaluation is worth considering, though tools used by non-profits would not be relevant due to the statutory basis of this organization. Mr. Sherman, Ms. Leeds, and Ms. Christensen agreed to bring a proposal for a self-evaluation process that would address the purpose and desired outcomes of the practice.</w:t>
      </w:r>
    </w:p>
    <w:p w:rsidR="002679E4" w:rsidRDefault="002679E4" w:rsidP="002679E4">
      <w:pPr>
        <w:spacing w:after="0" w:line="240" w:lineRule="auto"/>
      </w:pPr>
    </w:p>
    <w:p w:rsidR="002679E4" w:rsidRPr="009F2C10" w:rsidRDefault="00694E9F" w:rsidP="002679E4">
      <w:pPr>
        <w:spacing w:after="0" w:line="240" w:lineRule="auto"/>
        <w:rPr>
          <w:b/>
        </w:rPr>
      </w:pPr>
      <w:r>
        <w:rPr>
          <w:b/>
        </w:rPr>
        <w:t>Minutes from October</w:t>
      </w:r>
    </w:p>
    <w:p w:rsidR="002679E4" w:rsidRDefault="002679E4" w:rsidP="002679E4">
      <w:pPr>
        <w:spacing w:after="0" w:line="240" w:lineRule="auto"/>
      </w:pPr>
      <w:r>
        <w:t xml:space="preserve">Ms. </w:t>
      </w:r>
      <w:r w:rsidR="00694E9F">
        <w:t>Dunstan</w:t>
      </w:r>
      <w:r>
        <w:t xml:space="preserve"> moved and Ms. </w:t>
      </w:r>
      <w:r w:rsidR="00694E9F">
        <w:t>Andrus</w:t>
      </w:r>
      <w:r>
        <w:t xml:space="preserve"> seconded that the minute</w:t>
      </w:r>
      <w:r w:rsidR="00694E9F">
        <w:t>s from the Board Meeting in October</w:t>
      </w:r>
      <w:r>
        <w:t xml:space="preserve"> be approved. Motion carried. </w:t>
      </w:r>
    </w:p>
    <w:p w:rsidR="002679E4" w:rsidRDefault="002679E4" w:rsidP="002679E4">
      <w:pPr>
        <w:spacing w:after="0" w:line="240" w:lineRule="auto"/>
      </w:pPr>
    </w:p>
    <w:p w:rsidR="002679E4" w:rsidRPr="00735D10" w:rsidRDefault="002679E4" w:rsidP="002679E4">
      <w:pPr>
        <w:spacing w:after="0" w:line="240" w:lineRule="auto"/>
        <w:rPr>
          <w:b/>
        </w:rPr>
      </w:pPr>
      <w:r w:rsidRPr="009F2C10">
        <w:rPr>
          <w:b/>
        </w:rPr>
        <w:t>Consent Agenda</w:t>
      </w:r>
    </w:p>
    <w:p w:rsidR="002679E4" w:rsidRPr="00735D10" w:rsidRDefault="00735D10" w:rsidP="002679E4">
      <w:pPr>
        <w:spacing w:after="0" w:line="240" w:lineRule="auto"/>
      </w:pPr>
      <w:r>
        <w:rPr>
          <w:b/>
        </w:rPr>
        <w:t xml:space="preserve">M/S/C </w:t>
      </w:r>
      <w:r>
        <w:t>Ms. Christensen/Ms. Asumendi</w:t>
      </w:r>
    </w:p>
    <w:p w:rsidR="002679E4" w:rsidRDefault="002679E4" w:rsidP="002679E4">
      <w:pPr>
        <w:spacing w:after="0" w:line="240" w:lineRule="auto"/>
        <w:rPr>
          <w:b/>
        </w:rPr>
      </w:pPr>
    </w:p>
    <w:p w:rsidR="002679E4" w:rsidRPr="009F2C10" w:rsidRDefault="00735D10" w:rsidP="002679E4">
      <w:pPr>
        <w:spacing w:after="0" w:line="240" w:lineRule="auto"/>
        <w:rPr>
          <w:b/>
        </w:rPr>
      </w:pPr>
      <w:r>
        <w:rPr>
          <w:b/>
        </w:rPr>
        <w:t>Sign up for duties at SFTI, March 21 and 22</w:t>
      </w:r>
    </w:p>
    <w:p w:rsidR="002679E4" w:rsidRDefault="00735D10" w:rsidP="00735D10">
      <w:pPr>
        <w:spacing w:line="240" w:lineRule="auto"/>
      </w:pPr>
      <w:r>
        <w:t>Board members will serve as facilitators for each of the workshops at the SFTI 2017. They will introduce the presenters, offer any help the presenters need, and gather participants’ evaluations at the end of the period.</w:t>
      </w:r>
      <w:r w:rsidR="002679E4">
        <w:t xml:space="preserve"> </w:t>
      </w:r>
    </w:p>
    <w:p w:rsidR="00045BCC" w:rsidRDefault="00045BCC" w:rsidP="00735D10">
      <w:pPr>
        <w:spacing w:after="0" w:line="240" w:lineRule="auto"/>
        <w:rPr>
          <w:b/>
        </w:rPr>
      </w:pPr>
    </w:p>
    <w:p w:rsidR="00045BCC" w:rsidRDefault="00045BCC" w:rsidP="00735D10">
      <w:pPr>
        <w:spacing w:after="0" w:line="240" w:lineRule="auto"/>
        <w:rPr>
          <w:b/>
        </w:rPr>
      </w:pPr>
    </w:p>
    <w:p w:rsidR="00735D10" w:rsidRPr="00735D10" w:rsidRDefault="00735D10" w:rsidP="00735D10">
      <w:pPr>
        <w:spacing w:after="0" w:line="240" w:lineRule="auto"/>
      </w:pPr>
      <w:r w:rsidRPr="00735D10">
        <w:rPr>
          <w:b/>
        </w:rPr>
        <w:lastRenderedPageBreak/>
        <w:t>Region 1 board member</w:t>
      </w:r>
    </w:p>
    <w:p w:rsidR="002679E4" w:rsidRPr="00210420" w:rsidRDefault="00210420" w:rsidP="002679E4">
      <w:pPr>
        <w:spacing w:after="0" w:line="240" w:lineRule="auto"/>
      </w:pPr>
      <w:r>
        <w:t>Mr. Sherman announced that there are two nominees for this position, and that he is waiting for the Governor to make his appointment.</w:t>
      </w:r>
    </w:p>
    <w:p w:rsidR="002679E4" w:rsidRDefault="002679E4" w:rsidP="002679E4">
      <w:pPr>
        <w:spacing w:after="0" w:line="240" w:lineRule="auto"/>
      </w:pPr>
    </w:p>
    <w:p w:rsidR="00210420" w:rsidRDefault="00210420" w:rsidP="002679E4">
      <w:pPr>
        <w:spacing w:after="0" w:line="240" w:lineRule="auto"/>
        <w:rPr>
          <w:b/>
        </w:rPr>
      </w:pPr>
      <w:r w:rsidRPr="00B04444">
        <w:rPr>
          <w:b/>
        </w:rPr>
        <w:t>Annual Report</w:t>
      </w:r>
      <w:r>
        <w:rPr>
          <w:b/>
        </w:rPr>
        <w:t xml:space="preserve"> Presentation </w:t>
      </w:r>
    </w:p>
    <w:p w:rsidR="002679E4" w:rsidRDefault="00210420" w:rsidP="002679E4">
      <w:pPr>
        <w:spacing w:after="0" w:line="240" w:lineRule="auto"/>
      </w:pPr>
      <w:r>
        <w:t>Mr. Sherman presented the Annual Report from 2016 and confirm</w:t>
      </w:r>
      <w:r w:rsidR="00045BCC">
        <w:t>ed that he has disseminated hard copies of it</w:t>
      </w:r>
      <w:r>
        <w:t xml:space="preserve"> to all members of the House of Representatives and the Senate per statute. </w:t>
      </w:r>
    </w:p>
    <w:p w:rsidR="002679E4" w:rsidRDefault="002679E4" w:rsidP="002679E4">
      <w:pPr>
        <w:spacing w:after="0" w:line="240" w:lineRule="auto"/>
      </w:pPr>
    </w:p>
    <w:p w:rsidR="00210420" w:rsidRPr="00210420" w:rsidRDefault="00210420" w:rsidP="00210420">
      <w:pPr>
        <w:spacing w:after="0" w:line="240" w:lineRule="auto"/>
        <w:rPr>
          <w:b/>
        </w:rPr>
      </w:pPr>
      <w:r w:rsidRPr="00210420">
        <w:rPr>
          <w:b/>
        </w:rPr>
        <w:t>*Legislative issues—</w:t>
      </w:r>
      <w:r w:rsidRPr="00210420">
        <w:rPr>
          <w:b/>
        </w:rPr>
        <w:tab/>
        <w:t>What is ICTF level of involvement?</w:t>
      </w:r>
    </w:p>
    <w:p w:rsidR="00210420" w:rsidRDefault="00210420" w:rsidP="002679E4">
      <w:pPr>
        <w:spacing w:after="0" w:line="240" w:lineRule="auto"/>
      </w:pPr>
      <w:r>
        <w:t>Mr. Sherman updated the board on the</w:t>
      </w:r>
      <w:r w:rsidR="00964E08">
        <w:t xml:space="preserve"> potential legislative</w:t>
      </w:r>
      <w:r>
        <w:t xml:space="preserve"> </w:t>
      </w:r>
      <w:r w:rsidR="00964E08">
        <w:t>actions</w:t>
      </w:r>
      <w:r>
        <w:t xml:space="preserve"> addressed at the October meeting: Foster Care and the Religious Exemption to Medical Neglect. </w:t>
      </w:r>
    </w:p>
    <w:p w:rsidR="002679E4" w:rsidRDefault="00210420" w:rsidP="00210420">
      <w:pPr>
        <w:spacing w:after="0" w:line="240" w:lineRule="auto"/>
      </w:pPr>
      <w:r>
        <w:t>Regarding foster care, Ms. Pena noted that the Department of Health and Welfare has been undergoing an assessment by the Office of Performance Evaluation (OPE). She expressed a high level of satisfaction</w:t>
      </w:r>
      <w:r w:rsidR="00964E08">
        <w:t xml:space="preserve"> </w:t>
      </w:r>
      <w:r>
        <w:t xml:space="preserve">with the process, </w:t>
      </w:r>
      <w:r w:rsidR="00964E08">
        <w:t xml:space="preserve">citing the confidentiality of and the unbiased approach by the auditors.  The </w:t>
      </w:r>
      <w:r>
        <w:t xml:space="preserve">OPE report will </w:t>
      </w:r>
      <w:r w:rsidR="00964E08">
        <w:t xml:space="preserve">be presented to the Joint Legislative Oversight Committee. ICTF will send the report to Board members as soon as it is released. </w:t>
      </w:r>
    </w:p>
    <w:p w:rsidR="00964E08" w:rsidRDefault="00964E08" w:rsidP="00210420">
      <w:pPr>
        <w:spacing w:after="0" w:line="240" w:lineRule="auto"/>
      </w:pPr>
      <w:r>
        <w:t>Mr. Sherman reported that he asked for and received the approval of the Governor’s office to play a role in the dialogue around these issues at the Legislature. Ms. Pena reminded Mr. Sherman that the ICTF may not lobby, but it may educate and inform anyone with regard to the prevention of child abuse and neglect.</w:t>
      </w:r>
    </w:p>
    <w:p w:rsidR="00964E08" w:rsidRDefault="00964E08" w:rsidP="002679E4">
      <w:pPr>
        <w:spacing w:after="0" w:line="240" w:lineRule="auto"/>
        <w:rPr>
          <w:b/>
        </w:rPr>
      </w:pPr>
    </w:p>
    <w:p w:rsidR="00FB4A93" w:rsidRPr="00FB4A93" w:rsidRDefault="00FB4A93" w:rsidP="002679E4">
      <w:pPr>
        <w:spacing w:after="0" w:line="240" w:lineRule="auto"/>
      </w:pPr>
      <w:r>
        <w:rPr>
          <w:b/>
        </w:rPr>
        <w:t xml:space="preserve">Absent for the duration of the meeting: </w:t>
      </w:r>
      <w:r>
        <w:t>Ms. Christensen, Ms. Asumendi, and Ms. Pinkham</w:t>
      </w:r>
    </w:p>
    <w:p w:rsidR="00FB4A93" w:rsidRDefault="00FB4A93" w:rsidP="002679E4">
      <w:pPr>
        <w:spacing w:after="0" w:line="240" w:lineRule="auto"/>
        <w:rPr>
          <w:b/>
        </w:rPr>
      </w:pPr>
    </w:p>
    <w:p w:rsidR="00964E08" w:rsidRDefault="00964E08" w:rsidP="002679E4">
      <w:pPr>
        <w:spacing w:after="0" w:line="240" w:lineRule="auto"/>
      </w:pPr>
      <w:r w:rsidRPr="00B862E5">
        <w:rPr>
          <w:b/>
        </w:rPr>
        <w:t xml:space="preserve">Lunch </w:t>
      </w:r>
      <w:r>
        <w:rPr>
          <w:b/>
        </w:rPr>
        <w:t xml:space="preserve">and </w:t>
      </w:r>
      <w:r w:rsidRPr="00B862E5">
        <w:rPr>
          <w:b/>
        </w:rPr>
        <w:t>discussion of Ed Van Dusen Award nominees</w:t>
      </w:r>
      <w:r>
        <w:rPr>
          <w:b/>
        </w:rPr>
        <w:t xml:space="preserve"> and possible changes to program</w:t>
      </w:r>
      <w:r>
        <w:t xml:space="preserve"> </w:t>
      </w:r>
    </w:p>
    <w:p w:rsidR="002679E4" w:rsidRDefault="00FB4A93" w:rsidP="002679E4">
      <w:pPr>
        <w:spacing w:after="0" w:line="240" w:lineRule="auto"/>
      </w:pPr>
      <w:r>
        <w:t xml:space="preserve">The board discussed the value of recognizing groups and individuals with different kinds of awards, not just the Ed Van Dusen Award. </w:t>
      </w:r>
    </w:p>
    <w:p w:rsidR="00FB4A93" w:rsidRDefault="00EA373D" w:rsidP="002679E4">
      <w:pPr>
        <w:spacing w:after="0" w:line="240" w:lineRule="auto"/>
      </w:pPr>
      <w:r>
        <w:t xml:space="preserve">Ms. Goodliffe moved that Family Services Alliance receive the Ed Van Dusen Award at SFTI 2017. Ms. Andrus seconded and the motion carried. </w:t>
      </w:r>
    </w:p>
    <w:p w:rsidR="00EA373D" w:rsidRDefault="00EA373D" w:rsidP="002679E4">
      <w:pPr>
        <w:spacing w:after="0" w:line="240" w:lineRule="auto"/>
      </w:pPr>
      <w:r>
        <w:t xml:space="preserve">Ms. Pena moved, and Ms. Goodliffe seconded that Ms. Janet Guerin be formally recognized at SFTI 2017 for her exemplary work in child abuse prevention at the Idaho Department of Corrections. </w:t>
      </w:r>
      <w:r w:rsidR="00045BCC">
        <w:t>The motion carried.</w:t>
      </w:r>
    </w:p>
    <w:p w:rsidR="00EA373D" w:rsidRDefault="00EA373D" w:rsidP="002679E4">
      <w:pPr>
        <w:spacing w:after="0" w:line="240" w:lineRule="auto"/>
      </w:pPr>
      <w:r>
        <w:t>Ms. Goodliffe moved, and Ms. Dunstan seconded that the staff work on the creation of a recognition award to be decided by staff for organizations that have incorporated child abuse prevention efforts into their organizational structures. The motion carried.</w:t>
      </w:r>
    </w:p>
    <w:p w:rsidR="00EA373D" w:rsidRDefault="00EA373D" w:rsidP="002679E4">
      <w:pPr>
        <w:spacing w:after="0" w:line="240" w:lineRule="auto"/>
      </w:pPr>
    </w:p>
    <w:p w:rsidR="002679E4" w:rsidRPr="009F2C10" w:rsidRDefault="00EA373D" w:rsidP="002679E4">
      <w:pPr>
        <w:spacing w:after="0" w:line="240" w:lineRule="auto"/>
        <w:rPr>
          <w:b/>
        </w:rPr>
      </w:pPr>
      <w:r w:rsidRPr="00B04444">
        <w:rPr>
          <w:b/>
        </w:rPr>
        <w:t>Multi-year grant outcomes/concerns</w:t>
      </w:r>
    </w:p>
    <w:p w:rsidR="002679E4" w:rsidRDefault="00EA373D" w:rsidP="002679E4">
      <w:pPr>
        <w:spacing w:after="0" w:line="240" w:lineRule="auto"/>
      </w:pPr>
      <w:r>
        <w:t xml:space="preserve">Ms. Yates presented the final reports by the ICTF’s fourth cohort of multi-year grantees. She created a </w:t>
      </w:r>
      <w:r w:rsidR="00710BF1">
        <w:t xml:space="preserve">one page </w:t>
      </w:r>
      <w:r>
        <w:t xml:space="preserve">format that integrated both qualitative and quantitative </w:t>
      </w:r>
      <w:r w:rsidR="001334E6">
        <w:t xml:space="preserve">data results. The board </w:t>
      </w:r>
      <w:r w:rsidR="00710BF1">
        <w:t>praised the new format saying it would be very easy to analyze results over time. These particular reports raised the awareness that outcomes for grantees can be slow to achieve because of the time it takes to bu</w:t>
      </w:r>
      <w:r w:rsidR="00045BCC">
        <w:t xml:space="preserve">ild </w:t>
      </w:r>
      <w:r w:rsidR="00710BF1">
        <w:t>necessary infrastructure.</w:t>
      </w:r>
      <w:r w:rsidR="00045BCC">
        <w:t xml:space="preserve"> Board members</w:t>
      </w:r>
      <w:r w:rsidR="00710BF1">
        <w:t xml:space="preserve"> added that it points to the possibility that some efforts may be ripe for further</w:t>
      </w:r>
      <w:r w:rsidR="00FA09AC">
        <w:t xml:space="preserve"> granting after they have institutionalized momentum. </w:t>
      </w:r>
    </w:p>
    <w:p w:rsidR="00FA09AC" w:rsidRDefault="00FA09AC" w:rsidP="002679E4">
      <w:pPr>
        <w:spacing w:after="0" w:line="240" w:lineRule="auto"/>
      </w:pPr>
      <w:r>
        <w:t xml:space="preserve">Several questions were raised for consideration in developing the granting process. </w:t>
      </w:r>
    </w:p>
    <w:p w:rsidR="00FA09AC" w:rsidRDefault="00FA09AC" w:rsidP="00FA09AC">
      <w:pPr>
        <w:spacing w:after="0" w:line="240" w:lineRule="auto"/>
        <w:ind w:firstLine="720"/>
      </w:pPr>
      <w:r>
        <w:t>How does the ICTF respond when key people involved in a grant organization leave the organization?</w:t>
      </w:r>
    </w:p>
    <w:p w:rsidR="00FA09AC" w:rsidRDefault="00FA09AC" w:rsidP="00FA09AC">
      <w:pPr>
        <w:spacing w:after="0" w:line="240" w:lineRule="auto"/>
        <w:ind w:firstLine="720"/>
      </w:pPr>
      <w:r>
        <w:t xml:space="preserve"> How does the ICTF respond when a program is not achieving its goals early in the process? How does it know if it is a growing pain that will resolve or not? </w:t>
      </w:r>
    </w:p>
    <w:p w:rsidR="002679E4" w:rsidRDefault="00FA09AC" w:rsidP="00FA09AC">
      <w:pPr>
        <w:spacing w:after="0" w:line="240" w:lineRule="auto"/>
        <w:ind w:firstLine="720"/>
      </w:pPr>
      <w:r>
        <w:lastRenderedPageBreak/>
        <w:t xml:space="preserve">Are there some evaluation outcomes that are not measurable?  An example is whether a program has resulted in changed behavior as opposed to just improving awareness. </w:t>
      </w:r>
    </w:p>
    <w:p w:rsidR="00FA09AC" w:rsidRDefault="00FA09AC" w:rsidP="00FA09AC">
      <w:pPr>
        <w:spacing w:after="0" w:line="240" w:lineRule="auto"/>
        <w:ind w:firstLine="720"/>
      </w:pPr>
      <w:r>
        <w:t>What tools can the ICTF provide to grantees to help them with their reporting?</w:t>
      </w:r>
    </w:p>
    <w:p w:rsidR="00FA09AC" w:rsidRDefault="00FA09AC" w:rsidP="00FA09AC">
      <w:pPr>
        <w:spacing w:after="0" w:line="240" w:lineRule="auto"/>
        <w:ind w:firstLine="720"/>
      </w:pPr>
      <w:r>
        <w:t xml:space="preserve">Can the ICTF use exit surveys to ask grantees how it could have better served them through the process as well as </w:t>
      </w:r>
      <w:r w:rsidR="00045BCC">
        <w:t>other lessons learned?</w:t>
      </w:r>
    </w:p>
    <w:p w:rsidR="00045BCC" w:rsidRDefault="00045BCC" w:rsidP="00FA09AC">
      <w:pPr>
        <w:spacing w:after="0" w:line="240" w:lineRule="auto"/>
        <w:ind w:firstLine="720"/>
      </w:pPr>
    </w:p>
    <w:p w:rsidR="002679E4" w:rsidRDefault="00045BCC" w:rsidP="002679E4">
      <w:pPr>
        <w:spacing w:after="0" w:line="240" w:lineRule="auto"/>
        <w:rPr>
          <w:b/>
        </w:rPr>
      </w:pPr>
      <w:bookmarkStart w:id="0" w:name="_GoBack"/>
      <w:bookmarkEnd w:id="0"/>
      <w:r w:rsidRPr="00B04444">
        <w:rPr>
          <w:b/>
        </w:rPr>
        <w:t>Set revenue/fundraising goals</w:t>
      </w:r>
    </w:p>
    <w:p w:rsidR="00045BCC" w:rsidRPr="00045BCC" w:rsidRDefault="00045BCC" w:rsidP="002679E4">
      <w:pPr>
        <w:spacing w:after="0" w:line="240" w:lineRule="auto"/>
      </w:pPr>
      <w:r>
        <w:t xml:space="preserve">The Fundraising Committee composed of Ms. Andrus, Ms. Stanley (Chair), Ms. Leeds, and Mr. Sherman will send out revenue and fundraising goals to members and ask for suggestions before the next meeting. They will report back at the next meeting. </w:t>
      </w:r>
    </w:p>
    <w:p w:rsidR="00045BCC" w:rsidRDefault="00045BCC" w:rsidP="002679E4">
      <w:pPr>
        <w:spacing w:after="0" w:line="240" w:lineRule="auto"/>
      </w:pPr>
    </w:p>
    <w:p w:rsidR="00045BCC" w:rsidRPr="009F2C10" w:rsidRDefault="00045BCC" w:rsidP="00045BCC">
      <w:pPr>
        <w:spacing w:after="0" w:line="240" w:lineRule="auto"/>
        <w:rPr>
          <w:b/>
        </w:rPr>
      </w:pPr>
      <w:r>
        <w:rPr>
          <w:b/>
        </w:rPr>
        <w:t xml:space="preserve">M/S/C </w:t>
      </w:r>
      <w:r>
        <w:t xml:space="preserve">Ms. Dunstan/Ms. Pena that the meeting adjourn. </w:t>
      </w:r>
      <w:r>
        <w:rPr>
          <w:b/>
        </w:rPr>
        <w:t>The meeting adjourned at 3:00</w:t>
      </w:r>
      <w:r w:rsidRPr="009F2C10">
        <w:rPr>
          <w:b/>
        </w:rPr>
        <w:t>pm.</w:t>
      </w:r>
    </w:p>
    <w:p w:rsidR="00045BCC" w:rsidRDefault="00045BCC" w:rsidP="002679E4">
      <w:pPr>
        <w:spacing w:after="0" w:line="240" w:lineRule="auto"/>
      </w:pPr>
    </w:p>
    <w:p w:rsidR="00045BCC" w:rsidRDefault="00045BCC" w:rsidP="002679E4">
      <w:pPr>
        <w:spacing w:after="0" w:line="240" w:lineRule="auto"/>
      </w:pPr>
    </w:p>
    <w:p w:rsidR="002679E4" w:rsidRPr="003B0AC6" w:rsidRDefault="002679E4" w:rsidP="002679E4">
      <w:pPr>
        <w:spacing w:after="0" w:line="240" w:lineRule="auto"/>
      </w:pPr>
      <w:r w:rsidRPr="009F2C10">
        <w:t xml:space="preserve">The next Board Meeting will be on </w:t>
      </w:r>
      <w:proofErr w:type="gramStart"/>
      <w:r w:rsidR="00045BCC">
        <w:t>April ?</w:t>
      </w:r>
      <w:proofErr w:type="gramEnd"/>
      <w:r w:rsidR="00045BCC">
        <w:t xml:space="preserve"> </w:t>
      </w:r>
      <w:r w:rsidRPr="009F2C10">
        <w:t>2017.</w:t>
      </w:r>
    </w:p>
    <w:p w:rsidR="00425044" w:rsidRPr="002679E4" w:rsidRDefault="00425044" w:rsidP="002679E4">
      <w:pPr>
        <w:jc w:val="center"/>
      </w:pPr>
    </w:p>
    <w:sectPr w:rsidR="00425044" w:rsidRPr="0026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E4"/>
    <w:rsid w:val="00045BCC"/>
    <w:rsid w:val="001334E6"/>
    <w:rsid w:val="00210420"/>
    <w:rsid w:val="002679E4"/>
    <w:rsid w:val="00425044"/>
    <w:rsid w:val="00515B2D"/>
    <w:rsid w:val="00694E9F"/>
    <w:rsid w:val="00710BF1"/>
    <w:rsid w:val="00735D10"/>
    <w:rsid w:val="00964E08"/>
    <w:rsid w:val="00EA373D"/>
    <w:rsid w:val="00FA09AC"/>
    <w:rsid w:val="00FB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Hardison</dc:creator>
  <cp:lastModifiedBy>Jane Hardison</cp:lastModifiedBy>
  <cp:revision>2</cp:revision>
  <dcterms:created xsi:type="dcterms:W3CDTF">2017-01-27T18:15:00Z</dcterms:created>
  <dcterms:modified xsi:type="dcterms:W3CDTF">2017-01-27T20:09:00Z</dcterms:modified>
</cp:coreProperties>
</file>