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82" w:rsidRDefault="00714082" w:rsidP="00714082">
      <w:pPr>
        <w:rPr>
          <w:b/>
          <w:noProof/>
          <w:sz w:val="32"/>
          <w:szCs w:val="32"/>
        </w:rPr>
      </w:pPr>
      <w:r w:rsidRPr="0052405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3A00E2" wp14:editId="3F40A1C3">
            <wp:simplePos x="0" y="0"/>
            <wp:positionH relativeFrom="column">
              <wp:posOffset>4104640</wp:posOffset>
            </wp:positionH>
            <wp:positionV relativeFrom="paragraph">
              <wp:posOffset>-97155</wp:posOffset>
            </wp:positionV>
            <wp:extent cx="1861185" cy="791210"/>
            <wp:effectExtent l="0" t="0" r="5715" b="8890"/>
            <wp:wrapThrough wrapText="bothSides">
              <wp:wrapPolygon edited="0">
                <wp:start x="0" y="0"/>
                <wp:lineTo x="0" y="21323"/>
                <wp:lineTo x="21445" y="21323"/>
                <wp:lineTo x="21445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inline distT="0" distB="0" distL="0" distR="0" wp14:anchorId="2D8A9081" wp14:editId="37D67676">
            <wp:extent cx="2871746" cy="696036"/>
            <wp:effectExtent l="0" t="0" r="508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 Logo_ID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205" cy="69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                </w:t>
      </w:r>
    </w:p>
    <w:p w:rsidR="00714082" w:rsidRDefault="00714082" w:rsidP="00714082">
      <w:pPr>
        <w:pBdr>
          <w:bottom w:val="dotted" w:sz="24" w:space="1" w:color="auto"/>
        </w:pBdr>
        <w:rPr>
          <w:b/>
          <w:noProof/>
          <w:sz w:val="32"/>
          <w:szCs w:val="32"/>
        </w:rPr>
      </w:pPr>
    </w:p>
    <w:p w:rsidR="00714082" w:rsidRDefault="00714082" w:rsidP="00714082">
      <w:pPr>
        <w:rPr>
          <w:b/>
          <w:noProof/>
          <w:sz w:val="32"/>
          <w:szCs w:val="32"/>
        </w:rPr>
      </w:pPr>
    </w:p>
    <w:p w:rsidR="00714082" w:rsidRPr="00A811F7" w:rsidRDefault="00714082" w:rsidP="00714082">
      <w:pPr>
        <w:jc w:val="center"/>
        <w:rPr>
          <w:b/>
          <w:sz w:val="48"/>
          <w:szCs w:val="48"/>
        </w:rPr>
      </w:pPr>
      <w:r w:rsidRPr="00A811F7">
        <w:rPr>
          <w:b/>
          <w:sz w:val="48"/>
          <w:szCs w:val="48"/>
        </w:rPr>
        <w:t>AGENDA</w:t>
      </w:r>
    </w:p>
    <w:p w:rsidR="00714082" w:rsidRDefault="00714082" w:rsidP="00714082">
      <w:pPr>
        <w:jc w:val="center"/>
      </w:pPr>
      <w:r>
        <w:t>Idaho Children’s Trust Fund</w:t>
      </w:r>
    </w:p>
    <w:p w:rsidR="00714082" w:rsidRDefault="00714082" w:rsidP="00714082">
      <w:pPr>
        <w:jc w:val="center"/>
      </w:pPr>
      <w:r>
        <w:t>Quarterly Board Meeting</w:t>
      </w:r>
    </w:p>
    <w:p w:rsidR="00714082" w:rsidRDefault="00714082" w:rsidP="00714082">
      <w:pPr>
        <w:jc w:val="center"/>
      </w:pPr>
      <w:r>
        <w:t xml:space="preserve">Alexander House, 304 W. State St., Boise, ID.  </w:t>
      </w:r>
    </w:p>
    <w:p w:rsidR="00714082" w:rsidRPr="00BD6235" w:rsidRDefault="00714082" w:rsidP="00714082">
      <w:pPr>
        <w:jc w:val="center"/>
        <w:rPr>
          <w:u w:val="single"/>
        </w:rPr>
      </w:pPr>
      <w:r>
        <w:rPr>
          <w:u w:val="single"/>
        </w:rPr>
        <w:t>January</w:t>
      </w:r>
      <w:r w:rsidR="00067658">
        <w:rPr>
          <w:u w:val="single"/>
        </w:rPr>
        <w:t xml:space="preserve"> 20</w:t>
      </w:r>
      <w:bookmarkStart w:id="0" w:name="_GoBack"/>
      <w:bookmarkEnd w:id="0"/>
      <w:r w:rsidRPr="00BD6235">
        <w:rPr>
          <w:u w:val="single"/>
        </w:rPr>
        <w:t>, 2015</w:t>
      </w:r>
    </w:p>
    <w:p w:rsidR="00714082" w:rsidRDefault="00714082" w:rsidP="00714082">
      <w:pPr>
        <w:rPr>
          <w:b/>
        </w:rPr>
      </w:pPr>
      <w:r w:rsidRPr="004322E8">
        <w:rPr>
          <w:b/>
        </w:rPr>
        <w:t xml:space="preserve"> </w:t>
      </w:r>
    </w:p>
    <w:p w:rsidR="00714082" w:rsidRDefault="00714082" w:rsidP="00714082">
      <w:pPr>
        <w:rPr>
          <w:b/>
          <w:u w:val="single"/>
        </w:rPr>
      </w:pPr>
    </w:p>
    <w:p w:rsidR="00714082" w:rsidRPr="006A0567" w:rsidRDefault="00CD77FF" w:rsidP="00714082">
      <w:pPr>
        <w:rPr>
          <w:b/>
          <w:u w:val="single"/>
        </w:rPr>
      </w:pPr>
      <w:r>
        <w:rPr>
          <w:b/>
          <w:u w:val="single"/>
        </w:rPr>
        <w:t>Wednesday, January 20th</w:t>
      </w:r>
    </w:p>
    <w:p w:rsidR="00714082" w:rsidRPr="004322E8" w:rsidRDefault="00714082" w:rsidP="00714082">
      <w:pPr>
        <w:rPr>
          <w:b/>
        </w:rPr>
      </w:pPr>
      <w:r w:rsidRPr="004322E8">
        <w:rPr>
          <w:b/>
        </w:rPr>
        <w:t>8:30 am</w:t>
      </w:r>
      <w:r>
        <w:rPr>
          <w:b/>
        </w:rPr>
        <w:t xml:space="preserve"> </w:t>
      </w:r>
      <w:r w:rsidRPr="00EA41D2">
        <w:t xml:space="preserve">    </w:t>
      </w:r>
      <w:r>
        <w:t xml:space="preserve"> </w:t>
      </w:r>
      <w:proofErr w:type="gramStart"/>
      <w:r w:rsidRPr="00EA41D2">
        <w:t>Gather</w:t>
      </w:r>
      <w:proofErr w:type="gramEnd"/>
      <w:r w:rsidRPr="00EA41D2">
        <w:t xml:space="preserve"> for </w:t>
      </w:r>
      <w:r>
        <w:t>light breakfast</w:t>
      </w:r>
    </w:p>
    <w:p w:rsidR="00714082" w:rsidRDefault="00714082" w:rsidP="00714082">
      <w:r>
        <w:rPr>
          <w:b/>
        </w:rPr>
        <w:t>9</w:t>
      </w:r>
      <w:r w:rsidRPr="00140480">
        <w:rPr>
          <w:b/>
        </w:rPr>
        <w:t>:00</w:t>
      </w:r>
      <w:r>
        <w:t xml:space="preserve"> </w:t>
      </w:r>
      <w:r w:rsidRPr="00D622CB">
        <w:rPr>
          <w:b/>
        </w:rPr>
        <w:t>am</w:t>
      </w:r>
      <w:r>
        <w:t>:     Convene</w:t>
      </w:r>
    </w:p>
    <w:p w:rsidR="00714082" w:rsidRDefault="00714082" w:rsidP="00714082">
      <w:pPr>
        <w:tabs>
          <w:tab w:val="left" w:pos="1080"/>
        </w:tabs>
      </w:pPr>
      <w:r w:rsidRPr="00140480">
        <w:rPr>
          <w:b/>
        </w:rPr>
        <w:t>12:</w:t>
      </w:r>
      <w:r>
        <w:rPr>
          <w:b/>
        </w:rPr>
        <w:t>00</w:t>
      </w:r>
      <w:r>
        <w:t xml:space="preserve"> </w:t>
      </w:r>
      <w:r w:rsidRPr="00D622CB">
        <w:rPr>
          <w:b/>
        </w:rPr>
        <w:t>pm</w:t>
      </w:r>
      <w:r>
        <w:t>:   Working Lunch</w:t>
      </w:r>
    </w:p>
    <w:p w:rsidR="00714082" w:rsidRDefault="00714082" w:rsidP="00714082">
      <w:r>
        <w:t xml:space="preserve">  </w:t>
      </w:r>
      <w:r w:rsidRPr="00140480">
        <w:rPr>
          <w:b/>
        </w:rPr>
        <w:t>4:00</w:t>
      </w:r>
      <w:r>
        <w:rPr>
          <w:b/>
        </w:rPr>
        <w:t xml:space="preserve"> pm: </w:t>
      </w:r>
      <w:r>
        <w:t xml:space="preserve">  Adjourn</w:t>
      </w:r>
    </w:p>
    <w:p w:rsidR="00714082" w:rsidRDefault="00714082" w:rsidP="00714082"/>
    <w:p w:rsidR="00714082" w:rsidRPr="00140480" w:rsidRDefault="00714082" w:rsidP="00714082">
      <w:pPr>
        <w:ind w:right="18"/>
        <w:rPr>
          <w:b/>
          <w:i/>
        </w:rPr>
      </w:pPr>
      <w:r w:rsidRPr="00140480">
        <w:rPr>
          <w:b/>
          <w:i/>
          <w:bdr w:val="single" w:sz="4" w:space="0" w:color="auto"/>
          <w:shd w:val="clear" w:color="auto" w:fill="C6D9F1" w:themeFill="text2" w:themeFillTint="33"/>
        </w:rPr>
        <w:t>Morning Session</w:t>
      </w:r>
    </w:p>
    <w:p w:rsidR="00714082" w:rsidRDefault="00714082" w:rsidP="00714082">
      <w:pPr>
        <w:ind w:right="18"/>
        <w:rPr>
          <w:b/>
        </w:rPr>
      </w:pPr>
    </w:p>
    <w:p w:rsidR="00714082" w:rsidRDefault="00714082" w:rsidP="00714082">
      <w:pPr>
        <w:ind w:right="18"/>
      </w:pPr>
      <w:r w:rsidRPr="00140480">
        <w:rPr>
          <w:b/>
        </w:rPr>
        <w:t>9:00</w:t>
      </w:r>
      <w:r>
        <w:t xml:space="preserve">  Convene/Check ins……………………………………………………………………………………Sarah Leeds, Board Chair</w:t>
      </w:r>
    </w:p>
    <w:p w:rsidR="00714082" w:rsidRDefault="00067658" w:rsidP="00714082">
      <w:pPr>
        <w:ind w:right="18"/>
      </w:pPr>
      <w:r>
        <w:tab/>
      </w:r>
    </w:p>
    <w:p w:rsidR="00067658" w:rsidRDefault="00067658" w:rsidP="00714082">
      <w:pPr>
        <w:ind w:right="18"/>
      </w:pPr>
      <w:r>
        <w:tab/>
      </w:r>
      <w:proofErr w:type="gramStart"/>
      <w:r>
        <w:t>Board education?</w:t>
      </w:r>
      <w:proofErr w:type="gramEnd"/>
    </w:p>
    <w:p w:rsidR="00067658" w:rsidRDefault="00067658" w:rsidP="00714082">
      <w:pPr>
        <w:ind w:right="18"/>
      </w:pPr>
    </w:p>
    <w:p w:rsidR="00CD77FF" w:rsidRDefault="00CD77FF" w:rsidP="00714082">
      <w:pPr>
        <w:ind w:right="18"/>
      </w:pPr>
      <w:r>
        <w:tab/>
        <w:t>*Approve Minutes of October 2015 board meeting</w:t>
      </w:r>
    </w:p>
    <w:p w:rsidR="00CD77FF" w:rsidRDefault="00CD77FF" w:rsidP="00714082">
      <w:pPr>
        <w:ind w:right="18"/>
      </w:pPr>
    </w:p>
    <w:p w:rsidR="007F6A21" w:rsidRDefault="00CD77FF">
      <w:pPr>
        <w:rPr>
          <w:b/>
          <w:bCs/>
        </w:rPr>
      </w:pPr>
      <w:r>
        <w:rPr>
          <w:b/>
          <w:bCs/>
        </w:rPr>
        <w:tab/>
        <w:t>*C</w:t>
      </w:r>
      <w:r w:rsidR="007F6A21">
        <w:rPr>
          <w:b/>
          <w:bCs/>
        </w:rPr>
        <w:t>onsent Agenda</w:t>
      </w:r>
    </w:p>
    <w:p w:rsidR="007F6A21" w:rsidRPr="00CD77FF" w:rsidRDefault="00CD77FF" w:rsidP="00CD77FF">
      <w:pPr>
        <w:pStyle w:val="ListParagraph"/>
        <w:numPr>
          <w:ilvl w:val="1"/>
          <w:numId w:val="1"/>
        </w:numPr>
        <w:rPr>
          <w:b/>
          <w:bCs/>
        </w:rPr>
      </w:pPr>
      <w:r w:rsidRPr="00CD77FF">
        <w:rPr>
          <w:b/>
          <w:bCs/>
        </w:rPr>
        <w:t>Staff Reports</w:t>
      </w:r>
    </w:p>
    <w:p w:rsidR="00CD77FF" w:rsidRPr="00CD77FF" w:rsidRDefault="00CD77FF" w:rsidP="00CD77FF">
      <w:pPr>
        <w:pStyle w:val="ListParagraph"/>
        <w:numPr>
          <w:ilvl w:val="1"/>
          <w:numId w:val="1"/>
        </w:numPr>
        <w:rPr>
          <w:b/>
          <w:bCs/>
        </w:rPr>
      </w:pPr>
      <w:r w:rsidRPr="00CD77FF">
        <w:rPr>
          <w:b/>
          <w:bCs/>
        </w:rPr>
        <w:t xml:space="preserve">Financial Report (Reviewed by Finance Committee) </w:t>
      </w:r>
    </w:p>
    <w:p w:rsidR="00CD77FF" w:rsidRDefault="00CD77FF">
      <w:pPr>
        <w:rPr>
          <w:b/>
          <w:bCs/>
        </w:rPr>
      </w:pPr>
      <w:r>
        <w:rPr>
          <w:b/>
          <w:bCs/>
        </w:rPr>
        <w:tab/>
      </w:r>
    </w:p>
    <w:p w:rsidR="00CD77FF" w:rsidRDefault="00CD77FF">
      <w:pPr>
        <w:rPr>
          <w:b/>
          <w:bCs/>
        </w:rPr>
      </w:pPr>
      <w:r>
        <w:rPr>
          <w:b/>
          <w:bCs/>
        </w:rPr>
        <w:tab/>
        <w:t>Review Prevent Child Abuse America Assessment, Action Plan and Recommendations</w:t>
      </w:r>
      <w:r>
        <w:rPr>
          <w:b/>
          <w:bCs/>
        </w:rPr>
        <w:tab/>
      </w:r>
    </w:p>
    <w:p w:rsidR="00EC64F2" w:rsidRDefault="00CD77F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Proposed action steps for ICTF board</w:t>
      </w:r>
      <w:r w:rsidR="000153B9">
        <w:rPr>
          <w:b/>
          <w:bCs/>
        </w:rPr>
        <w:t xml:space="preserve"> (Assign to committees if approved)</w:t>
      </w:r>
      <w:r>
        <w:rPr>
          <w:b/>
          <w:bCs/>
        </w:rPr>
        <w:t>:</w:t>
      </w:r>
    </w:p>
    <w:p w:rsidR="00EF6115" w:rsidRDefault="00CD77F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 </w:t>
      </w:r>
      <w:r w:rsidR="000153B9">
        <w:rPr>
          <w:b/>
          <w:bCs/>
        </w:rPr>
        <w:t>Develop and u</w:t>
      </w:r>
      <w:r>
        <w:rPr>
          <w:b/>
          <w:bCs/>
        </w:rPr>
        <w:t xml:space="preserve">ndertake </w:t>
      </w:r>
      <w:r w:rsidR="00EC64F2">
        <w:rPr>
          <w:b/>
          <w:bCs/>
        </w:rPr>
        <w:t xml:space="preserve">board assessment process </w:t>
      </w:r>
      <w:r>
        <w:rPr>
          <w:b/>
          <w:bCs/>
        </w:rPr>
        <w:t>(see attached)</w:t>
      </w:r>
    </w:p>
    <w:p w:rsidR="00CD77FF" w:rsidRDefault="00CD77F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 Develop Fundraising plan</w:t>
      </w:r>
    </w:p>
    <w:p w:rsidR="00CD77FF" w:rsidRDefault="00CD77F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 Emergency/Short Term </w:t>
      </w:r>
      <w:r w:rsidR="000153B9">
        <w:rPr>
          <w:b/>
          <w:bCs/>
        </w:rPr>
        <w:t>Succession plan (See attached)</w:t>
      </w:r>
    </w:p>
    <w:p w:rsidR="00EC64F2" w:rsidRDefault="00EC64F2">
      <w:pPr>
        <w:rPr>
          <w:b/>
          <w:bCs/>
        </w:rPr>
      </w:pPr>
    </w:p>
    <w:p w:rsidR="000153B9" w:rsidRDefault="000153B9">
      <w:pPr>
        <w:rPr>
          <w:b/>
          <w:bCs/>
        </w:rPr>
      </w:pPr>
      <w:r>
        <w:rPr>
          <w:b/>
          <w:bCs/>
        </w:rPr>
        <w:tab/>
        <w:t>*Affirm statement:  “ICTF/</w:t>
      </w:r>
      <w:r w:rsidR="00EC64F2">
        <w:rPr>
          <w:b/>
          <w:bCs/>
        </w:rPr>
        <w:t xml:space="preserve">PCA Idaho board has reviewed PCAA national policy positions and </w:t>
      </w:r>
      <w:r>
        <w:rPr>
          <w:b/>
          <w:bCs/>
        </w:rPr>
        <w:tab/>
      </w:r>
      <w:r w:rsidR="00EC64F2">
        <w:rPr>
          <w:b/>
          <w:bCs/>
        </w:rPr>
        <w:t>acknowledged their awareness of them</w:t>
      </w:r>
      <w:r>
        <w:rPr>
          <w:b/>
          <w:bCs/>
        </w:rPr>
        <w:t xml:space="preserve">” </w:t>
      </w:r>
    </w:p>
    <w:p w:rsidR="00EC64F2" w:rsidRDefault="00A54DA1">
      <w:pPr>
        <w:rPr>
          <w:b/>
          <w:bCs/>
        </w:rPr>
      </w:pPr>
      <w:r>
        <w:rPr>
          <w:b/>
          <w:bCs/>
        </w:rPr>
        <w:t xml:space="preserve"> </w:t>
      </w:r>
      <w:r w:rsidR="000153B9">
        <w:rPr>
          <w:b/>
          <w:bCs/>
        </w:rPr>
        <w:tab/>
      </w:r>
      <w:hyperlink r:id="rId8" w:history="1">
        <w:r w:rsidR="000153B9" w:rsidRPr="00F95040">
          <w:rPr>
            <w:rStyle w:val="Hyperlink"/>
            <w:b/>
            <w:bCs/>
          </w:rPr>
          <w:t>http://www.preventchildabuse.org/public-policy/read-our-position-statements</w:t>
        </w:r>
      </w:hyperlink>
      <w:r>
        <w:rPr>
          <w:b/>
          <w:bCs/>
        </w:rPr>
        <w:t xml:space="preserve"> </w:t>
      </w:r>
    </w:p>
    <w:p w:rsidR="00EC64F2" w:rsidRDefault="00EC64F2">
      <w:pPr>
        <w:rPr>
          <w:b/>
          <w:bCs/>
        </w:rPr>
      </w:pPr>
    </w:p>
    <w:p w:rsidR="00EC64F2" w:rsidRDefault="000153B9">
      <w:pPr>
        <w:rPr>
          <w:b/>
          <w:bCs/>
        </w:rPr>
      </w:pPr>
      <w:r>
        <w:rPr>
          <w:b/>
          <w:bCs/>
        </w:rPr>
        <w:tab/>
      </w:r>
      <w:r w:rsidR="00375ABE">
        <w:rPr>
          <w:b/>
          <w:bCs/>
        </w:rPr>
        <w:t>*</w:t>
      </w:r>
      <w:r w:rsidR="00EC64F2">
        <w:rPr>
          <w:b/>
          <w:bCs/>
        </w:rPr>
        <w:t>KBOI project/Purchasing directive</w:t>
      </w:r>
    </w:p>
    <w:p w:rsidR="00375ABE" w:rsidRPr="00375ABE" w:rsidRDefault="00375ABE">
      <w:pPr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  <w:i/>
        </w:rPr>
        <w:t xml:space="preserve">After the presentation by KBOI staff at the October board meeting, ICTF staff was directed to </w:t>
      </w:r>
      <w:r>
        <w:rPr>
          <w:b/>
          <w:bCs/>
          <w:i/>
        </w:rPr>
        <w:tab/>
        <w:t xml:space="preserve">determine whether an arrangement with KBOI would violate purchasing rules.  Staff at the </w:t>
      </w:r>
      <w:r>
        <w:rPr>
          <w:b/>
          <w:bCs/>
          <w:i/>
        </w:rPr>
        <w:tab/>
        <w:t xml:space="preserve">Division of Purchasing determined that this would fall under a recently developed directive </w:t>
      </w:r>
      <w:r>
        <w:rPr>
          <w:b/>
          <w:bCs/>
          <w:i/>
        </w:rPr>
        <w:lastRenderedPageBreak/>
        <w:tab/>
        <w:t xml:space="preserve">that they extended from a </w:t>
      </w:r>
      <w:r w:rsidR="004121D5">
        <w:rPr>
          <w:b/>
          <w:bCs/>
          <w:i/>
        </w:rPr>
        <w:t xml:space="preserve">narrower </w:t>
      </w:r>
      <w:r>
        <w:rPr>
          <w:b/>
          <w:bCs/>
          <w:i/>
        </w:rPr>
        <w:t xml:space="preserve">directive focused exclusively on public service </w:t>
      </w:r>
      <w:r w:rsidR="004121D5">
        <w:rPr>
          <w:b/>
          <w:bCs/>
          <w:i/>
        </w:rPr>
        <w:t xml:space="preserve"> </w:t>
      </w:r>
      <w:r w:rsidR="004121D5">
        <w:rPr>
          <w:b/>
          <w:bCs/>
          <w:i/>
        </w:rPr>
        <w:tab/>
      </w:r>
      <w:r>
        <w:rPr>
          <w:b/>
          <w:bCs/>
          <w:i/>
        </w:rPr>
        <w:t>announcements.</w:t>
      </w:r>
    </w:p>
    <w:p w:rsidR="00375ABE" w:rsidRDefault="00375ABE" w:rsidP="00375ABE">
      <w:r>
        <w:rPr>
          <w:b/>
          <w:bCs/>
        </w:rPr>
        <w:tab/>
      </w:r>
      <w:r>
        <w:rPr>
          <w:b/>
          <w:bCs/>
        </w:rPr>
        <w:tab/>
      </w:r>
      <w:hyperlink r:id="rId9" w:tgtFrame="_blank" w:history="1">
        <w:r>
          <w:rPr>
            <w:rStyle w:val="Hyperlink"/>
            <w:rFonts w:ascii="Trebuchet MS" w:hAnsi="Trebuchet MS"/>
            <w:b/>
            <w:bCs/>
            <w:sz w:val="20"/>
            <w:szCs w:val="20"/>
            <w:lang w:val="en"/>
          </w:rPr>
          <w:t xml:space="preserve">Policy Directive No. 11-04 </w:t>
        </w:r>
      </w:hyperlink>
      <w:r>
        <w:rPr>
          <w:rStyle w:val="edition"/>
          <w:rFonts w:ascii="Trebuchet MS" w:hAnsi="Trebuchet MS"/>
          <w:sz w:val="15"/>
          <w:szCs w:val="15"/>
          <w:lang w:val="en"/>
        </w:rPr>
        <w:t>DEC 2015</w:t>
      </w:r>
      <w:r>
        <w:rPr>
          <w:rFonts w:ascii="Trebuchet MS" w:hAnsi="Trebuchet MS"/>
          <w:color w:val="444444"/>
          <w:sz w:val="20"/>
          <w:szCs w:val="20"/>
          <w:lang w:val="en"/>
        </w:rPr>
        <w:br/>
      </w:r>
      <w:r>
        <w:rPr>
          <w:rFonts w:ascii="Trebuchet MS" w:hAnsi="Trebuchet MS"/>
          <w:color w:val="444444"/>
          <w:sz w:val="20"/>
          <w:szCs w:val="20"/>
          <w:lang w:val="en"/>
        </w:rPr>
        <w:tab/>
      </w:r>
      <w:r>
        <w:rPr>
          <w:rFonts w:ascii="Trebuchet MS" w:hAnsi="Trebuchet MS"/>
          <w:color w:val="444444"/>
          <w:sz w:val="20"/>
          <w:szCs w:val="20"/>
          <w:lang w:val="en"/>
        </w:rPr>
        <w:tab/>
      </w:r>
      <w:proofErr w:type="gramStart"/>
      <w:r>
        <w:rPr>
          <w:rFonts w:ascii="Trebuchet MS" w:hAnsi="Trebuchet MS"/>
          <w:color w:val="444444"/>
          <w:sz w:val="20"/>
          <w:szCs w:val="20"/>
          <w:lang w:val="en"/>
        </w:rPr>
        <w:t>Exempts</w:t>
      </w:r>
      <w:proofErr w:type="gramEnd"/>
      <w:r>
        <w:rPr>
          <w:rFonts w:ascii="Trebuchet MS" w:hAnsi="Trebuchet MS"/>
          <w:color w:val="444444"/>
          <w:sz w:val="20"/>
          <w:szCs w:val="20"/>
          <w:lang w:val="en"/>
        </w:rPr>
        <w:t xml:space="preserve"> legal advertising, public service announcements, and purchase of copyrighted </w:t>
      </w:r>
      <w:r>
        <w:rPr>
          <w:rFonts w:ascii="Trebuchet MS" w:hAnsi="Trebuchet MS"/>
          <w:color w:val="444444"/>
          <w:sz w:val="20"/>
          <w:szCs w:val="20"/>
          <w:lang w:val="en"/>
        </w:rPr>
        <w:tab/>
      </w:r>
      <w:r>
        <w:rPr>
          <w:rFonts w:ascii="Trebuchet MS" w:hAnsi="Trebuchet MS"/>
          <w:color w:val="444444"/>
          <w:sz w:val="20"/>
          <w:szCs w:val="20"/>
          <w:lang w:val="en"/>
        </w:rPr>
        <w:tab/>
      </w:r>
      <w:r>
        <w:rPr>
          <w:rFonts w:ascii="Trebuchet MS" w:hAnsi="Trebuchet MS"/>
          <w:color w:val="444444"/>
          <w:sz w:val="20"/>
          <w:szCs w:val="20"/>
          <w:lang w:val="en"/>
        </w:rPr>
        <w:tab/>
      </w:r>
      <w:r>
        <w:rPr>
          <w:rFonts w:ascii="Trebuchet MS" w:hAnsi="Trebuchet MS"/>
          <w:color w:val="444444"/>
          <w:sz w:val="20"/>
          <w:szCs w:val="20"/>
          <w:lang w:val="en"/>
        </w:rPr>
        <w:t>materials primarily available from the publisher from competitive bidding.</w:t>
      </w:r>
    </w:p>
    <w:p w:rsidR="00375ABE" w:rsidRDefault="00375AB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This policy directive exempts “ongoing public service oriented broadcasts for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television, radio…”  </w:t>
      </w:r>
    </w:p>
    <w:p w:rsidR="004121D5" w:rsidRDefault="004121D5">
      <w:pPr>
        <w:rPr>
          <w:b/>
          <w:bCs/>
        </w:rPr>
      </w:pPr>
    </w:p>
    <w:p w:rsidR="004121D5" w:rsidRDefault="004121D5">
      <w:pPr>
        <w:rPr>
          <w:b/>
          <w:bCs/>
        </w:rPr>
      </w:pPr>
      <w:r>
        <w:rPr>
          <w:b/>
          <w:bCs/>
        </w:rPr>
        <w:tab/>
        <w:t xml:space="preserve">Question for board:  “Should ICTF/PCAI pursue the development of “Childhood Matters” (or </w:t>
      </w:r>
      <w:r>
        <w:rPr>
          <w:b/>
          <w:bCs/>
        </w:rPr>
        <w:tab/>
        <w:t xml:space="preserve">DBA) in collaboration with KBOI including fundraising, sponsorships and program </w:t>
      </w:r>
      <w:r>
        <w:rPr>
          <w:b/>
          <w:bCs/>
        </w:rPr>
        <w:tab/>
        <w:t xml:space="preserve">development in order to increase public education on child abuse and greater awareness </w:t>
      </w:r>
      <w:r w:rsidR="008E4EBF">
        <w:rPr>
          <w:b/>
          <w:bCs/>
        </w:rPr>
        <w:t xml:space="preserve">of </w:t>
      </w:r>
      <w:r w:rsidR="008E4EBF">
        <w:rPr>
          <w:b/>
          <w:bCs/>
        </w:rPr>
        <w:tab/>
        <w:t>the Idaho Children’s Trust Fund</w:t>
      </w:r>
      <w:r>
        <w:rPr>
          <w:b/>
          <w:bCs/>
        </w:rPr>
        <w:t>?”</w:t>
      </w:r>
    </w:p>
    <w:p w:rsidR="00EC64F2" w:rsidRDefault="00EC64F2">
      <w:pPr>
        <w:rPr>
          <w:b/>
          <w:bCs/>
        </w:rPr>
      </w:pPr>
    </w:p>
    <w:p w:rsidR="00067658" w:rsidRDefault="00067658" w:rsidP="00067658"/>
    <w:p w:rsidR="00067658" w:rsidRPr="00140480" w:rsidRDefault="00067658" w:rsidP="00067658">
      <w:pPr>
        <w:ind w:right="18"/>
        <w:rPr>
          <w:b/>
          <w:i/>
        </w:rPr>
      </w:pPr>
      <w:r>
        <w:rPr>
          <w:b/>
          <w:i/>
          <w:bdr w:val="single" w:sz="4" w:space="0" w:color="auto"/>
          <w:shd w:val="clear" w:color="auto" w:fill="C6D9F1" w:themeFill="text2" w:themeFillTint="33"/>
        </w:rPr>
        <w:t>Working Lunch</w:t>
      </w:r>
    </w:p>
    <w:p w:rsidR="00067658" w:rsidRDefault="00067658" w:rsidP="00067658">
      <w:pPr>
        <w:ind w:right="18"/>
        <w:rPr>
          <w:b/>
        </w:rPr>
      </w:pPr>
    </w:p>
    <w:p w:rsidR="00067658" w:rsidRDefault="00067658" w:rsidP="00067658"/>
    <w:p w:rsidR="00067658" w:rsidRPr="00140480" w:rsidRDefault="00067658" w:rsidP="00067658">
      <w:pPr>
        <w:ind w:right="18"/>
        <w:rPr>
          <w:b/>
          <w:i/>
        </w:rPr>
      </w:pPr>
      <w:r>
        <w:rPr>
          <w:b/>
          <w:i/>
          <w:bdr w:val="single" w:sz="4" w:space="0" w:color="auto"/>
          <w:shd w:val="clear" w:color="auto" w:fill="C6D9F1" w:themeFill="text2" w:themeFillTint="33"/>
        </w:rPr>
        <w:t>Afternoon</w:t>
      </w:r>
      <w:r w:rsidRPr="00140480">
        <w:rPr>
          <w:b/>
          <w:i/>
          <w:bdr w:val="single" w:sz="4" w:space="0" w:color="auto"/>
          <w:shd w:val="clear" w:color="auto" w:fill="C6D9F1" w:themeFill="text2" w:themeFillTint="33"/>
        </w:rPr>
        <w:t xml:space="preserve"> Session</w:t>
      </w:r>
    </w:p>
    <w:p w:rsidR="006523D2" w:rsidRDefault="006523D2">
      <w:pPr>
        <w:rPr>
          <w:b/>
          <w:bCs/>
        </w:rPr>
      </w:pPr>
      <w:r>
        <w:rPr>
          <w:b/>
          <w:bCs/>
        </w:rPr>
        <w:tab/>
        <w:t>Multi-year grants</w:t>
      </w:r>
    </w:p>
    <w:p w:rsidR="006523D2" w:rsidRDefault="006523D2" w:rsidP="006523D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Review application</w:t>
      </w:r>
    </w:p>
    <w:p w:rsidR="001A004A" w:rsidRDefault="006523D2" w:rsidP="001A004A">
      <w:pPr>
        <w:pStyle w:val="ListParagraph"/>
        <w:numPr>
          <w:ilvl w:val="0"/>
          <w:numId w:val="2"/>
        </w:numPr>
        <w:rPr>
          <w:b/>
          <w:bCs/>
        </w:rPr>
      </w:pPr>
      <w:r w:rsidRPr="006523D2">
        <w:rPr>
          <w:b/>
          <w:bCs/>
        </w:rPr>
        <w:t>Grant schedule</w:t>
      </w:r>
    </w:p>
    <w:p w:rsidR="001A004A" w:rsidRDefault="001A004A" w:rsidP="001A004A">
      <w:pPr>
        <w:rPr>
          <w:b/>
          <w:bCs/>
        </w:rPr>
      </w:pPr>
      <w:r>
        <w:rPr>
          <w:b/>
          <w:bCs/>
        </w:rPr>
        <w:tab/>
      </w:r>
    </w:p>
    <w:p w:rsidR="001A004A" w:rsidRPr="001A004A" w:rsidRDefault="001A004A" w:rsidP="001A004A">
      <w:pPr>
        <w:rPr>
          <w:b/>
          <w:bCs/>
        </w:rPr>
      </w:pPr>
      <w:r>
        <w:rPr>
          <w:b/>
          <w:bCs/>
        </w:rPr>
        <w:tab/>
        <w:t xml:space="preserve">Child Abuse Prevention Month:  Coordinated Statewide Activities </w:t>
      </w:r>
    </w:p>
    <w:p w:rsidR="006523D2" w:rsidRDefault="006523D2">
      <w:pPr>
        <w:rPr>
          <w:b/>
          <w:bCs/>
        </w:rPr>
      </w:pPr>
    </w:p>
    <w:p w:rsidR="00EC64F2" w:rsidRDefault="006523D2">
      <w:pPr>
        <w:rPr>
          <w:b/>
          <w:bCs/>
        </w:rPr>
      </w:pPr>
      <w:r>
        <w:rPr>
          <w:b/>
          <w:bCs/>
        </w:rPr>
        <w:tab/>
        <w:t xml:space="preserve">Strengthening </w:t>
      </w:r>
      <w:r w:rsidR="00EC64F2">
        <w:rPr>
          <w:b/>
          <w:bCs/>
        </w:rPr>
        <w:t>F</w:t>
      </w:r>
      <w:r>
        <w:rPr>
          <w:b/>
          <w:bCs/>
        </w:rPr>
        <w:t xml:space="preserve">amilies </w:t>
      </w:r>
      <w:r w:rsidR="00EC64F2">
        <w:rPr>
          <w:b/>
          <w:bCs/>
        </w:rPr>
        <w:t>T</w:t>
      </w:r>
      <w:r>
        <w:rPr>
          <w:b/>
          <w:bCs/>
        </w:rPr>
        <w:t xml:space="preserve">raining </w:t>
      </w:r>
      <w:r w:rsidR="00EC64F2">
        <w:rPr>
          <w:b/>
          <w:bCs/>
        </w:rPr>
        <w:t>I</w:t>
      </w:r>
      <w:r>
        <w:rPr>
          <w:b/>
          <w:bCs/>
        </w:rPr>
        <w:t>nstitute</w:t>
      </w:r>
      <w:r w:rsidR="00EC64F2">
        <w:rPr>
          <w:b/>
          <w:bCs/>
        </w:rPr>
        <w:t xml:space="preserve"> plans</w:t>
      </w:r>
      <w:r w:rsidR="007F6A21">
        <w:rPr>
          <w:b/>
          <w:bCs/>
        </w:rPr>
        <w:t>/budget</w:t>
      </w:r>
    </w:p>
    <w:p w:rsidR="006523D2" w:rsidRDefault="006523D2">
      <w:pPr>
        <w:rPr>
          <w:b/>
          <w:bCs/>
        </w:rPr>
      </w:pPr>
      <w:r>
        <w:rPr>
          <w:b/>
          <w:bCs/>
        </w:rPr>
        <w:tab/>
      </w:r>
    </w:p>
    <w:p w:rsidR="006523D2" w:rsidRDefault="006523D2" w:rsidP="006523D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Ed Van </w:t>
      </w:r>
      <w:proofErr w:type="spellStart"/>
      <w:r>
        <w:rPr>
          <w:b/>
          <w:bCs/>
        </w:rPr>
        <w:t>Dusen</w:t>
      </w:r>
      <w:proofErr w:type="spellEnd"/>
      <w:r>
        <w:rPr>
          <w:b/>
          <w:bCs/>
        </w:rPr>
        <w:t xml:space="preserve"> Award nomin</w:t>
      </w:r>
      <w:r w:rsidR="001A004A">
        <w:rPr>
          <w:b/>
          <w:bCs/>
        </w:rPr>
        <w:t>ations</w:t>
      </w:r>
    </w:p>
    <w:p w:rsidR="000153B9" w:rsidRDefault="000153B9">
      <w:pPr>
        <w:rPr>
          <w:b/>
          <w:bCs/>
        </w:rPr>
      </w:pPr>
    </w:p>
    <w:p w:rsidR="000153B9" w:rsidRDefault="006523D2" w:rsidP="000153B9">
      <w:pPr>
        <w:rPr>
          <w:b/>
          <w:bCs/>
        </w:rPr>
      </w:pPr>
      <w:r>
        <w:rPr>
          <w:b/>
          <w:bCs/>
        </w:rPr>
        <w:tab/>
      </w:r>
      <w:r w:rsidR="000153B9">
        <w:rPr>
          <w:b/>
          <w:bCs/>
        </w:rPr>
        <w:t>ICTF/IDHW ongoing meetings—internal review process</w:t>
      </w:r>
    </w:p>
    <w:p w:rsidR="000153B9" w:rsidRDefault="000153B9" w:rsidP="000153B9">
      <w:pPr>
        <w:rPr>
          <w:b/>
          <w:bCs/>
        </w:rPr>
      </w:pPr>
    </w:p>
    <w:p w:rsidR="00EC64F2" w:rsidRDefault="001A004A">
      <w:pPr>
        <w:rPr>
          <w:b/>
          <w:bCs/>
        </w:rPr>
      </w:pPr>
      <w:r>
        <w:rPr>
          <w:b/>
          <w:bCs/>
        </w:rPr>
        <w:tab/>
        <w:t>Expenditures over $1000</w:t>
      </w:r>
    </w:p>
    <w:p w:rsidR="001A004A" w:rsidRDefault="001A004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--$3,000 for online training</w:t>
      </w:r>
    </w:p>
    <w:p w:rsidR="001A004A" w:rsidRDefault="001A004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--SFTI (as per budget) </w:t>
      </w:r>
    </w:p>
    <w:p w:rsidR="001A004A" w:rsidRDefault="001A004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--TBD</w:t>
      </w:r>
    </w:p>
    <w:p w:rsidR="00EC64F2" w:rsidRDefault="00EC64F2">
      <w:pPr>
        <w:rPr>
          <w:b/>
          <w:bCs/>
        </w:rPr>
      </w:pPr>
    </w:p>
    <w:sectPr w:rsidR="00EC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4A53"/>
    <w:multiLevelType w:val="hybridMultilevel"/>
    <w:tmpl w:val="22940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5778D7"/>
    <w:multiLevelType w:val="hybridMultilevel"/>
    <w:tmpl w:val="5C0E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F2"/>
    <w:rsid w:val="000153B9"/>
    <w:rsid w:val="00067658"/>
    <w:rsid w:val="00077A33"/>
    <w:rsid w:val="00152428"/>
    <w:rsid w:val="001A004A"/>
    <w:rsid w:val="00263E85"/>
    <w:rsid w:val="00375ABE"/>
    <w:rsid w:val="004121D5"/>
    <w:rsid w:val="005F0BAD"/>
    <w:rsid w:val="006523D2"/>
    <w:rsid w:val="00714082"/>
    <w:rsid w:val="007F6A21"/>
    <w:rsid w:val="00876BF6"/>
    <w:rsid w:val="008E4EBF"/>
    <w:rsid w:val="009D7068"/>
    <w:rsid w:val="00A54DA1"/>
    <w:rsid w:val="00CD77FF"/>
    <w:rsid w:val="00E14BE4"/>
    <w:rsid w:val="00EC64F2"/>
    <w:rsid w:val="00E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D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7FF"/>
    <w:pPr>
      <w:ind w:left="720"/>
      <w:contextualSpacing/>
    </w:pPr>
  </w:style>
  <w:style w:type="character" w:customStyle="1" w:styleId="edition">
    <w:name w:val="edition"/>
    <w:basedOn w:val="DefaultParagraphFont"/>
    <w:rsid w:val="00375ABE"/>
    <w:rPr>
      <w:b/>
      <w:bCs/>
      <w:color w:val="000000"/>
      <w:shd w:val="clear" w:color="auto" w:fill="FFFF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D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7FF"/>
    <w:pPr>
      <w:ind w:left="720"/>
      <w:contextualSpacing/>
    </w:pPr>
  </w:style>
  <w:style w:type="character" w:customStyle="1" w:styleId="edition">
    <w:name w:val="edition"/>
    <w:basedOn w:val="DefaultParagraphFont"/>
    <w:rsid w:val="00375ABE"/>
    <w:rPr>
      <w:b/>
      <w:bCs/>
      <w:color w:val="000000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tchildabuse.org/public-policy/read-our-position-statement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rchasing.idaho.gov/pdf/policies/POLICY_DIRECTIVE_NO_11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Roger - CO 5th</dc:creator>
  <cp:lastModifiedBy>Sherman, Roger - CO 5th</cp:lastModifiedBy>
  <cp:revision>2</cp:revision>
  <dcterms:created xsi:type="dcterms:W3CDTF">2015-12-29T23:17:00Z</dcterms:created>
  <dcterms:modified xsi:type="dcterms:W3CDTF">2015-12-30T22:50:00Z</dcterms:modified>
</cp:coreProperties>
</file>